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jakość zapytań, poprawność operacji CRUD, uzasadnienie wyborów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danych NoSQL i ich klasyfikacja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dokumentowy i format JSON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relacyjnych i dokumentowych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struktury dokumentów i kolekcji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operacje CRUD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Zapytania i filtrowanie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Indeksy i podstawy optymalizacji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Agregacje i przetwarzanie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dokumentowej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jakość zapytań, poprawność operacji CRUD, uzasadnienie wyborów projektowych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