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baz grafowych</w:t>
            </w:r>
          </w:p>
        </w:tc>
        <w:tc>
          <w:tcPr>
            <w:tcW w:type="dxa" w:w="4986"/>
            <w:gridSpan w:val="2"/>
          </w:tcPr>
          <w:p>
            <w:pPr>
              <w:spacing w:before="20" w:after="20"/>
            </w:pPr>
            <w:r>
              <w:rPr>
                <w:rFonts w:ascii="Aptos" w:hAnsi="Aptos"/>
                <w:b w:val="0"/>
                <w:i w:val="0"/>
                <w:sz w:val="22"/>
              </w:rPr>
              <w:t>20.02.2026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DGR</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Projekt realizowany indywidualnie lub w parach – 100%</w:t>
            </w:r>
          </w:p>
          <w:p>
            <w:pPr>
              <w:spacing w:before="20" w:after="20"/>
            </w:pPr>
            <w:r>
              <w:rPr>
                <w:rFonts w:ascii="Aptos" w:hAnsi="Aptos"/>
                <w:sz w:val="22"/>
              </w:rPr>
              <w:t>2. Ocena projektu obejmuje: poprawność modelu grafowego, jakość zapytań grafowych, poprawność relacji i własności, uzasadnienie decyzji projektowych oraz dokumentację</w:t>
            </w:r>
          </w:p>
          <w:p>
            <w:pPr>
              <w:spacing w:before="20" w:after="20"/>
            </w:pPr>
            <w:r>
              <w:rPr>
                <w:rFonts w:ascii="Aptos" w:hAnsi="Aptos"/>
                <w:sz w:val="22"/>
              </w:rPr>
              <w:t>3. Warunkiem zaliczenia jest oddanie kompletnego projektu oraz jego pozytywna ocena</w:t>
            </w:r>
          </w:p>
        </w:tc>
        <w:tc>
          <w:tcPr>
            <w:tcW w:type="dxa" w:w="4986"/>
          </w:tcPr>
          <w:p>
            <w:pPr>
              <w:spacing w:before="20" w:after="20"/>
            </w:pPr>
            <w:r>
              <w:rPr>
                <w:rFonts w:ascii="Aptos" w:hAnsi="Aptos"/>
                <w:sz w:val="22"/>
              </w:rPr>
              <w:t>1. Projekt realizowany indywidualnie lub w parach – 100%</w:t>
            </w:r>
          </w:p>
          <w:p>
            <w:pPr>
              <w:spacing w:before="20" w:after="20"/>
            </w:pPr>
            <w:r>
              <w:rPr>
                <w:rFonts w:ascii="Aptos" w:hAnsi="Aptos"/>
                <w:sz w:val="22"/>
              </w:rPr>
              <w:t>2. Ocena projektu obejmuje: poprawność modelu grafowego, jakość zapytań grafowych, poprawność relacji i własności, uzasadnienie decyzji projektowych oraz dokumentację</w:t>
            </w:r>
          </w:p>
          <w:p>
            <w:pPr>
              <w:spacing w:before="20" w:after="20"/>
            </w:pPr>
            <w:r>
              <w:rPr>
                <w:rFonts w:ascii="Aptos" w:hAnsi="Aptos"/>
                <w:sz w:val="22"/>
              </w:rPr>
              <w:t>3. Warunkiem zaliczenia jest oddanie kompletnego projektu oraz jego pozytywna ocena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Relacyjne bazy danych</w:t>
            </w:r>
          </w:p>
        </w:tc>
        <w:tc>
          <w:tcPr>
            <w:tcW w:type="dxa" w:w="4986"/>
          </w:tcPr>
          <w:p>
            <w:pPr>
              <w:spacing w:before="20" w:after="20"/>
            </w:pPr>
            <w:r>
              <w:rPr>
                <w:rFonts w:ascii="Aptos" w:hAnsi="Aptos"/>
                <w:b w:val="0"/>
                <w:i w:val="0"/>
                <w:sz w:val="22"/>
              </w:rPr>
              <w:t>Znajomość podstawowych pojęć związanych z bazami danych, umiejętność projektowania prostych modeli relacyjnych oraz pisania podstawowych zapytań SQL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koncepcją baz danych grafowych oraz ich zastosowaniami w systemach, w których kluczowe znaczenie mają relacje pomiędzy danymi. Studenci poznają podstawowe elementy modelu grafowego (wierzchołki, krawędzie, właściwości), zasady modelowania danych oraz wykonywania zapytań grafowych. Przedmiot przygotowuje do projektowania i implementacji prostych rozwiązań opartych na bazach grafowych oraz do świadomego porównywania tego podejścia z innymi modelami baz danych.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concept of graph databases and their applications in systems where relationships between data are of key importance. Students learn the basic elements of the graph model (vertices, edges, properties), principles of data modeling, and execution of graph queries. The course prepares students to design and implement simple graph database solutions and to compare this approach consciously with other database models.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baz grafowych i ich zastosowań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Model grafowy: wierzchołki, relacje i właściwości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Porównanie baz grafowych z relacyjnymi i dokumentowymi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Projektowanie modelu danych w bazie grafowej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Tworzenie i modyfikacja danych w grafie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Podstawy języka zapytań grafowych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Wyszukiwanie ścieżek i zależności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Indeksowanie i podstawy wydajności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Integracja bazy grafowej z aplikacją</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Projekt zaliczeniowy – implementacja i prezentacja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Ian Robinson, Jim Webber, Emil Eifrem, Graph Databases</w:t>
            </w:r>
          </w:p>
          <w:p>
            <w:pPr>
              <w:spacing w:before="20" w:after="20"/>
            </w:pPr>
            <w:r>
              <w:rPr>
                <w:rFonts w:ascii="Aptos" w:hAnsi="Aptos"/>
                <w:sz w:val="22"/>
              </w:rPr>
              <w:t>2. Dokumentacja Neo4j: https://neo4j.com/docs</w:t>
            </w:r>
          </w:p>
          <w:p>
            <w:pPr>
              <w:spacing w:before="20" w:after="20"/>
            </w:pPr>
            <w:r>
              <w:rPr>
                <w:rFonts w:ascii="Aptos" w:hAnsi="Aptos"/>
                <w:sz w:val="22"/>
              </w:rPr>
              <w:t>3. Dokumentacja Cypher Query Language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Martin Fowler, NoSQL Distilled</w:t>
            </w:r>
          </w:p>
          <w:p>
            <w:pPr>
              <w:spacing w:before="20" w:after="20"/>
            </w:pPr>
            <w:r>
              <w:rPr>
                <w:rFonts w:ascii="Aptos" w:hAnsi="Aptos"/>
                <w:sz w:val="22"/>
              </w:rPr>
              <w:t>2. Materiały online producentów baz grafowych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Projekt realizowany indywidualnie lub w parach – 100%; Ocena projektu obejmuje: poprawność modelu grafowego, jakość zapytań grafowych, poprawność relacji i własności, uzasadnienie decyzji projektowych oraz dokumentację; Warunkiem zaliczenia jest oddanie kompletnego projektu oraz jego pozytywna ocena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