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słownikowych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DSL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realizowany indywidualnie lub w parach – 100%</w:t>
            </w:r>
          </w:p>
          <w:p>
            <w:pPr>
              <w:spacing w:before="20" w:after="20"/>
            </w:pPr>
            <w:r>
              <w:rPr>
                <w:rFonts w:ascii="Aptos" w:hAnsi="Aptos"/>
                <w:sz w:val="22"/>
              </w:rPr>
              <w:t>2. Ocena projektu obejmuje: poprawność modelu danych, efektywność operacji wyszukiwania, spójność kluczy i wartości, uzasadnienie wyborów technologicznych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baz danych słownikowych (klucz–wartość) oraz ich zastosowaniami w nowoczesnych systemach informatycznych. Studenci poznają charakterystykę tego modelu, zasady przechowywania i wyszukiwania danych, a także typowe scenariusze użycia, takie jak cache, sesje użytkowników czy konfiguracje aplikacji. Przedmiot przygotowuje do świadomego doboru baz słownikowych jako elementu architektury systemów informatycznych.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key–value databases and their applications in modern IT systems. Students learn the characteristics of this model, the principles of storing and retrieving data, as well as typical use cases such as cache, user sessions, or application configuration. The course prepares students to make informed decisions when using key–value databases as part of IT systems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słownikowych z innymi modelami baz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operacje zapisu i odczytu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Struktury danych w bazach słownikowych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Spójność danych i modele replikacji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Wydajność i skalowalność baz klucz–wartość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Zastosowanie baz słownikowych jako cache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Projekt realizowany indywidualnie lub w parach – 100%; Ocena projektu obejmuje: poprawność modelu danych, efektywność operacji wyszukiwania, spójność kluczy i wartości, uzasadnienie wyborów technologicznych oraz dokumentację;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