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Zrobiony projekt (waga 70%); Obecność i aktywność na zajęciach (waga 30%)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Zrobiony projekt (waga 70%); Obecność i aktywność na zajęciach (waga 30%)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Zrobiony projekt (waga 70%);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Zrobiony projekt (waga 70%); Obecność i aktywność na zajęciach (waga 30%)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Zrobiony projekt (waga 70%); Obecność i aktywność na zajęciach (waga 30%)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Zrobiony projekt (waga 70%);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Zrobiony projekt (waga 70%); Obecność i aktywność na zajęciach (waga 30%)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Zrobiony projekt (waga 70%);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