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5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dyskusją, metoda projektów (projekt praktyczny), praca w grupach, dyskusja, rozwiązywanie zadań, burza mózgów, mind map praca grupowa nad projektem z wykorzystaniem nowoczesnych technik informatycznych,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ANG4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biznesowe (w zależności od poziomu zaawansowania grupy np. komunikacja w biznesie, marki, zatrudnienie, etyka zawodowa, team building, style zarządzania, rynki międzynarodowe etc.)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Teksty specjalistyczne o tematyce związanej z informatyką, technologią.  Pogłębianie umiejętności czytania ze zrozumieniem tekstów bazujących na oryginalnych materiałach źródłowych.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z zakresu informatyki (w zależności od poziomu zaawansowania grupy np. zastosowanie komputerów w życiu codziennym, systemy operacyjne, mikroprocesory, bazy danych, Internet, wirusy komputerowe, gry komputerowe, sieci komputerowe, nowe technologie, języki programowania, oprogramowanie komputerowe etc.)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Pogłębianie znajomości podstawowych oraz specjalistycznych wyrażeń i zwrotów z zakresu języka technicznego, akademickiego i świata pracy. Ćwiczenie złożonych struktur leksykalnych, omówienie właściwości fizycznych materii, kształtów, wprowadzenie terminologii matematycznej, interpretacja rysunków, diagramów, opis procesu. Wprowadzenie słownictwa specjalistycznego z dziedziny informatyki.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Realizowanie gramatyki w zakresie wymaganym dla danego poziomu znajomości języka. Nauczanie struktur niezbędnych do komunikacji werbalnej i pisemnej w środowisku akademickim i świata pracy.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różnorodnych tekstów, niezbędnych w pracy i na uczelni, np.: raportu, życiorysu zawodowego, wiadomości email, streszczenia, notatki, abstraktu, instrukcji, objaśnienia procesu.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Słuchanie w oparciu o materiały przedstawiające sytuacje związane ze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środowiskiem pracy, akademickim i życiem codziennym, np.: rozmowy telefoniczne, wywiady, sytuacje związane z obsługą klienta, wykłady oraz prezentacje.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Obecność na zajęciach – zgodnie z regulaminem 15% nieobecności nieustawiedliwionych, 15% nieobecności usprawiedliwionych; Prace pisemne – min. jedna praca na semestr.; Kolokwia/testy/kartkówki na podstawie opracowanego materiału – 1-2 na semestr (decyzja lektora); Wypowiedź ustna (o rodzaju decyduje lektor).; Przygotowywanie prac domowych oraz aktywne uczestnictwo w zajęciach.;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