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gry lub aplikacji interaktywnej realizowany indywidualnie lub w parach – 100%; Ocena projektu obejmuje: poprawność działania aplikacji, strukturę scen i obiektów, logikę gry, jakość kodu w C#, wykorzystanie zasobów silnika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