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gier komputerowych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Projekt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Zrobiony projekt (waga 70%)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Obecność i aktywność na zajęciach (waga 30%)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Zrobiony projekt (waga 70%)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Obecność i aktywność na zajęciach (waga 30%)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Prototypowanie gier komputerowych (PG1)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szybkiej iteracji mechanik, zasada "fail fast", podstawowa obsługa silnika gier.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Interacja Człowiek-Komputer (ICK)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zasady użyteczności i projektowania interfejsów.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Rozwój umiejętności kompleksowego projektowania gier jako produktów multimedialnych. Nacisk kładziony jest na integrację zaawansowanych technik designu z aspektami wizualnymi (Art), użytkowymi (UX/UI) oraz biznesowymi (Marketing/Rynek). Przeprowadzenie projektu od zaawansowanego prototypu do etapu "vertical slice", dbając o spójność estetyczną i komunikację z odbiorcą.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Development of skills in comprehensive game design as multimedia products. Emphasis is placed on integrating advanced design techniques with visual (Art), usability (UX/UI), and business (Marketing/Market) aspects. Carrying a project from an advanced prototype to the vertical slice stage while ensuring aesthetic coherence and effective communication with the audience.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Advanced Game Design. Projektowanie systemowe, ekonomia w grach i zaawansowany balans.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Game UX &amp; UI: Architektura informacji w grach, projektowanie diegetycznych i niediegetycznych elementów interfejsu.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Visual Storytelling &amp; Art Direction. Budowanie nastroju poprzez światło, kolor i otoczenie (environmental storytelling).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 dla twórców gier. Budowanie społeczności, przygotowanie assetów marketingowych (traillery, screenshoty) i Steam marketing.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Produkcja i Project Management. Metodologie pracy w zespole, zarządzanie zakresem projektu (scope management).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Analityka i zbieranie danych. Implementacja narzędzi analitycznych i interpretacja danych o zachowaniach graczy.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Pitching i publikacja. Jak "sprzedać" swój pomysł wydawcy lub graczom na platformach dystrybucyjnych.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Sylvester T., Designing Games: A Guide to Engineering Experiences, O'Reilly Vlg. GmbH &amp; Co.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Sellers M., Advanced Game Design: A Systems Approach, Addison Wesley 2017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Elias G., Characteristics of Games, The MIT Press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Kramarzewski A., Practical Game Design - Second Edition: A modern and comprehensive guide to video game design, Packt Publishing 2023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McGonigal J., Random House UK Ltd, 2012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ma zaawansowaną wiedzę o psychologii gracza i projektowaniu doświadczeń (UX w grach).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trendy rynkowe, modele biznesowe (F2P, Premium) i podstawowe techniki marketingu gier (Steam page, hook).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proces budowania spójności wizualnej (Art Direction) i dźwiękowej w grach.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intuicyjny interfejs użytkownika (UI) oraz systemy HUD.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przygotować strategię promocji swojego projektu, w tym analizę grupy docelowej i unikalnych cech sprzedaży (USP).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zarządzać złożonym projektem gry, priorytetyzując funkcjonalności zgodnie z harmonogramem produkcji.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prezentować swój projekt w formie "pitchingu", argumentując wybory projektowe i biznesowe.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świadomość znaczenia inkluzywności i dostępności (accessibility) w projektowaniu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Zrobiony projekt (waga 70%); Obecność i aktywność na zajęciach (waga 30%)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