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Case study - prezentacja oprogramowania (ostatnie 4 zajęcia).; Ćwiczenia / Laboratorium/Lektorat:; Rozwiązywanie zadań w Google Colab (pierwsze 10 zajęć).; Projekt zespołowy (ostatnie 5 zajęć).; Laboratorium oraz Projekt; Kryteria oceny; Ocena zadań laboratoryjnych; Prezentacja projektu zespołowego w trakcie sesji posterowej, jakość kodu i dokumentacji. 50% laboratorium, 50% projekt.; Skala ocen; 51%-60%3; 61%-70%3,5; 71%-80%4; 81%-90%4,5;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