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wbudowane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SWB</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rozwiązywanie zadań</w:t>
            </w:r>
          </w:p>
          <w:p>
            <w:pPr>
              <w:spacing w:before="20" w:after="20"/>
            </w:pPr>
            <w:r>
              <w:rPr>
                <w:rFonts w:ascii="Aptos" w:hAnsi="Aptos"/>
                <w:sz w:val="22"/>
              </w:rPr>
              <w:t>2. studia przypadków z bazy studiów przypadków opracowanych przez firmy MŚP lub będące efektem staży</w:t>
            </w:r>
          </w:p>
          <w:p>
            <w:pPr>
              <w:spacing w:before="20" w:after="20"/>
            </w:pPr>
            <w:r>
              <w:rPr>
                <w:rFonts w:ascii="Aptos" w:hAnsi="Aptos"/>
                <w:sz w:val="22"/>
              </w:rPr>
              <w:t>3. warsztaty</w:t>
            </w:r>
          </w:p>
          <w:p>
            <w:pPr>
              <w:spacing w:before="20" w:after="20"/>
            </w:pPr>
            <w:r>
              <w:rPr>
                <w:rFonts w:ascii="Aptos" w:hAnsi="Aptos"/>
                <w:sz w:val="22"/>
              </w:rPr>
              <w:t>4. Kryteria oceny</w:t>
            </w:r>
          </w:p>
          <w:p>
            <w:pPr>
              <w:spacing w:before="20" w:after="20"/>
            </w:pPr>
            <w:r>
              <w:rPr>
                <w:rFonts w:ascii="Aptos" w:hAnsi="Aptos"/>
                <w:sz w:val="22"/>
              </w:rPr>
              <w:t>5.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c>
          <w:tcPr>
            <w:tcW w:type="dxa" w:w="4986"/>
          </w:tcPr>
          <w:p>
            <w:pPr>
              <w:spacing w:before="20" w:after="20"/>
            </w:pPr>
            <w:r>
              <w:rPr>
                <w:rFonts w:ascii="Aptos" w:hAnsi="Aptos"/>
                <w:sz w:val="22"/>
              </w:rPr>
              <w:t>1. rozwiązywanie zadań</w:t>
            </w:r>
          </w:p>
          <w:p>
            <w:pPr>
              <w:spacing w:before="20" w:after="20"/>
            </w:pPr>
            <w:r>
              <w:rPr>
                <w:rFonts w:ascii="Aptos" w:hAnsi="Aptos"/>
                <w:sz w:val="22"/>
              </w:rPr>
              <w:t>2. studia przypadków z bazy studiów przypadków opracowanych przez firmy MŚP lub będące efektem staży</w:t>
            </w:r>
          </w:p>
          <w:p>
            <w:pPr>
              <w:spacing w:before="20" w:after="20"/>
            </w:pPr>
            <w:r>
              <w:rPr>
                <w:rFonts w:ascii="Aptos" w:hAnsi="Aptos"/>
                <w:sz w:val="22"/>
              </w:rPr>
              <w:t>3. warsztaty</w:t>
            </w:r>
          </w:p>
          <w:p>
            <w:pPr>
              <w:spacing w:before="20" w:after="20"/>
            </w:pPr>
            <w:r>
              <w:rPr>
                <w:rFonts w:ascii="Aptos" w:hAnsi="Aptos"/>
                <w:sz w:val="22"/>
              </w:rPr>
              <w:t>4. Kryteria oceny</w:t>
            </w:r>
          </w:p>
          <w:p>
            <w:pPr>
              <w:spacing w:before="20" w:after="20"/>
            </w:pPr>
            <w:r>
              <w:rPr>
                <w:rFonts w:ascii="Aptos" w:hAnsi="Aptos"/>
                <w:sz w:val="22"/>
              </w:rPr>
              <w:t>5.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budową i podstawowymi metodami projektowania i programowania systemów wbudowanych (ang. embedded systems), głównie o opartych o mikrokontrolery, czyli specjalizowanych systemów informatycznych, odpowiadających za wykonywanie ściśle określonych zadań - zwykle związanych z monitorowaniem i sterowaniem. Omówione zostaną fizyczne podstawy funkcjonowania czujników (receptorów) i elementów wykonawczych (efektorów / aktuatorów), jako podstawowych składników tego typu systemów.</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structure and basic methods of designing and programming embedded systems, mainly those based on microcontrollers, i.e. specialized IT systems responsible for performing strictly defined tasks, usually related to monitoring and control. The physical principles of operation of sensors (receptors) and actuators, as the basic components of such systems,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Zagadnienia ogólne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 Definicja systemu wbudowanego, historia,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 Architektury mikroprocesorów i mikrokontrolerów. Rodziny mikrokontrolerów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 Modelowanie systemów czasu rzeczywistego, system przerwań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 Szyny komunikacyjne (SPI, I2C, 1-wire)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 Systemy monitoringu domowego (Home Assistant, Domoticz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 Wstęp do Internetu Rzeczy (IoT), protokoły komunikacyjne (ZigBee, Z-Wave, MQTT)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 Przykładowe realizacje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Omówienie wybranych platform sprzętowych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 Arduino (Uno, Mega, Nano, Pro Mini itp.) – platforma oparta na 8-bitowych mikrokontrolerach z rodziny Atmel AVR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 Raspberry Pi – rodzina 32/64-bitowych jednopłytkowych minikomputerów opartych na mikroprocesorach z rodziny ARM (11, Cortex)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 ESP8266 / ESP32 – 32-bitowy mikrokontroler RISC z wbudowaną transmisją WiFi / Wifi+Bluetooth, przez co przydatny do połączenia systemu z siecią Internet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 Raspberry Pi Pico – płytka mikrokontrolera, zbudowana na bazie chipu RP2040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 STM32 – rodzina 32-bitowych mikrokontrolerów z rodziny ARM Cortex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Omówienie wybranych języków programowania – w zakresie niezbędnym do programowania systemów wbudowanych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 Pochodna języka C/C++ – programowanie Arduino / ESP8266 / ESP32</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 C/C++ – programowanie STM32</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 Python – skryptowy język ogólnego zastosowania, szczególnie wygodny w programowaniu dla Raspberry Pi, omówiony w kontekście wielowątkowości, sterowania zdalnymi urządzeniami i podstaw projektowania graficznego interfejsu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 MicroPython – wersja języka Python dla mikrokontrolerów – Raspberry Pi Pico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Omówienie zasad funkcjonowania, podłączenia itp. osprzętu pomocniczego (5.5h)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 Czujniki / sensory: termometry, barometry, czujniki odległości, deszczu, ruchu, koloru, dźwięku, urządzenia GPS, kamery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 Aktuatory / efektory / elementy wykonawcze: silniki, wyświetlacze LCD/LED/OLED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 Urządzenia do komunikacji: GSM, RFID/NFC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 Inne: zegary czasu rzeczywistego, konwertery napięć i poziomów logicznych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Omówienie wybranych środowisk programistycznych i narzędzi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 Arduino IDE – środowisko programistyczne dla Arduino i ESP8266, wraz z niezbędnymi bibliotekami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 TinkerCAD – serwis WWW do modelowania i symulowania urządzeń wbudowanych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 Fritzing – projektowanie obwodów i układów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 Arduino Cloud – środowisko programistyczne w chmurze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 ThingSpeak – serwisy WWW, umożliwiający zbieranie i prezentowanie danych pomiarowych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A. Peck, Raspberry Pi Zero W. Kontrolery, czujniki, sterowniki i gadżety. Helion, 2019W. Wrotek, Arduino od podstaw. Helion,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projektowania systemów wbudowanych: dobór mikrokontrolera/procesora, organizacja pamięci, zarządzanie energią (tryby uśpienia, dynamiczne skalowanie napięcia/częstotliwości) i certyfikacja bezpieczeństwa (IEC 61508). [K_W18]</w:t>
            </w:r>
          </w:p>
        </w:tc>
        <w:tc>
          <w:tcPr>
            <w:tcW w:type="dxa" w:w="3324"/>
          </w:tcPr>
          <w:p>
            <w:pPr>
              <w:spacing w:before="20" w:after="20"/>
            </w:pPr>
            <w:r>
              <w:rPr>
                <w:rFonts w:ascii="Aptos" w:hAnsi="Aptos"/>
                <w:b w:val="0"/>
                <w:i w:val="0"/>
                <w:sz w:val="22"/>
              </w:rPr>
              <w:t>rozwiązywanie zadań; studia przypadków z bazy studiów przypadków opracowanych przez firmy MŚP lub będące efektem staży; warsztaty; Kryteria oceny;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IoT w kontekście systemów wbudowanych: stosy protokołów sieciowych dla urządzeń IoT (Zigbee, Z-Wave, LoRaWAN, NB-IoT), OTA updates i zarządzanie flotą urządzeń. [K_W26]</w:t>
            </w:r>
          </w:p>
        </w:tc>
        <w:tc>
          <w:tcPr>
            <w:tcW w:type="dxa" w:w="3324"/>
          </w:tcPr>
          <w:p>
            <w:pPr>
              <w:spacing w:before="20" w:after="20"/>
            </w:pPr>
            <w:r>
              <w:rPr>
                <w:rFonts w:ascii="Aptos" w:hAnsi="Aptos"/>
                <w:b w:val="0"/>
                <w:i w:val="0"/>
                <w:sz w:val="22"/>
              </w:rPr>
              <w:t>rozwiązywanie zadań; studia przypadków z bazy studiów przypadków opracowanych przez firmy MŚP lub będące efektem staży; warsztaty; Kryteria oceny;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przeanalizować wymagania i zsyntezować architekturę systemu wbudowanego, oprogramować go w C/C++ z użyciem HAL (STM32 HAL, ESP-IDF), zintegrować peryferia i przetestować niezawodność. [K_U23]</w:t>
            </w:r>
          </w:p>
        </w:tc>
        <w:tc>
          <w:tcPr>
            <w:tcW w:type="dxa" w:w="3324"/>
          </w:tcPr>
          <w:p>
            <w:pPr>
              <w:spacing w:before="20" w:after="20"/>
            </w:pPr>
            <w:r>
              <w:rPr>
                <w:rFonts w:ascii="Aptos" w:hAnsi="Aptos"/>
                <w:b w:val="0"/>
                <w:i w:val="0"/>
                <w:sz w:val="22"/>
              </w:rPr>
              <w:t>rozwiązywanie zadań; studia przypadków z bazy studiów przypadków opracowanych przez firmy MŚP lub będące efektem staży; warsztaty; Kryteria oceny;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i zaimplementować komunikację między systemem wbudowanym a chmurą (MQTT broker, REST API, WebSocket) z zachowaniem wymagań bezpieczeństwa. [K_U33]</w:t>
            </w:r>
          </w:p>
        </w:tc>
        <w:tc>
          <w:tcPr>
            <w:tcW w:type="dxa" w:w="3324"/>
          </w:tcPr>
          <w:p>
            <w:pPr>
              <w:spacing w:before="20" w:after="20"/>
            </w:pPr>
            <w:r>
              <w:rPr>
                <w:rFonts w:ascii="Aptos" w:hAnsi="Aptos"/>
                <w:b w:val="0"/>
                <w:i w:val="0"/>
                <w:sz w:val="22"/>
              </w:rPr>
              <w:t>rozwiązywanie zadań; studia przypadków z bazy studiów przypadków opracowanych przez firmy MŚP lub będące efektem staży; warsztaty; Kryteria oceny;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systemów wbudowanych w rozwiązaniach IoT i automatyce przemysłowej z uwzględnieniem aspektów bezpieczeństwa i niezawodności. [K_K01]</w:t>
            </w:r>
          </w:p>
        </w:tc>
        <w:tc>
          <w:tcPr>
            <w:tcW w:type="dxa" w:w="3324"/>
          </w:tcPr>
          <w:p>
            <w:pPr>
              <w:spacing w:before="20" w:after="20"/>
            </w:pPr>
            <w:r>
              <w:rPr>
                <w:rFonts w:ascii="Aptos" w:hAnsi="Aptos"/>
                <w:b w:val="0"/>
                <w:i w:val="0"/>
                <w:sz w:val="22"/>
              </w:rPr>
              <w:t>rozwiązywanie zadań; studia przypadków z bazy studiów przypadków opracowanych przez firmy MŚP lub będące efektem staży; warsztaty; Kryteria oceny;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poszerzania kompetencji z zakresu nowych platform sprzętowych i metodyk projektowania systemów wbudowanych. [K_K03]</w:t>
            </w:r>
          </w:p>
        </w:tc>
        <w:tc>
          <w:tcPr>
            <w:tcW w:type="dxa" w:w="3324"/>
          </w:tcPr>
          <w:p>
            <w:pPr>
              <w:spacing w:before="20" w:after="20"/>
            </w:pPr>
            <w:r>
              <w:rPr>
                <w:rFonts w:ascii="Aptos" w:hAnsi="Aptos"/>
                <w:b w:val="0"/>
                <w:i w:val="0"/>
                <w:sz w:val="22"/>
              </w:rPr>
              <w:t>rozwiązywanie zadań; studia przypadków z bazy studiów przypadków opracowanych przez firmy MŚP lub będące efektem staży; warsztaty; Kryteria oceny; Ocena praktycznego zastosowania kwestii omawianych na wykładach. Studenci otrzymują zadania praktyczne do wykonania podczas zajęć (do zdobycia maks. 25 punktów, z gradacją 0.5 p.) oraz zadanie indywidualne (do zdobycia maks. 25 punktów) – w sumie 50 punktów. Zajęcia zalicza otrzymanie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