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Laboratorium/Lektorat:; rozwiązywanie zadań; warsztaty; Ćwiczenia/Laboratorium/Projekt/Lektorat/Seminarium; Kryteria oceny; Ćwiczenia/Laboratorium/Projekt/Lektorat; Procentowy udział o ocenie ostatecznej:; laboratorium- 20%; projektu- 50%; kolokwium- 30%;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