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japoński 2</w:t>
            </w:r>
          </w:p>
        </w:tc>
        <w:tc>
          <w:tcPr>
            <w:tcW w:type="dxa" w:w="4986"/>
            <w:gridSpan w:val="2"/>
          </w:tcPr>
          <w:p>
            <w:pPr>
              <w:spacing w:before="20" w:after="20"/>
            </w:pPr>
            <w:r>
              <w:rPr>
                <w:rFonts w:ascii="Aptos" w:hAnsi="Aptos"/>
                <w:b w:val="0"/>
                <w:i w:val="0"/>
                <w:sz w:val="22"/>
              </w:rPr>
              <w:t>04.03.2026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JAP2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60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15</w:t>
            </w:r>
          </w:p>
        </w:tc>
        <w:tc>
          <w:tcPr>
            <w:tcW w:type="dxa" w:w="1994"/>
            <w:gridSpan w:val="2"/>
          </w:tcPr>
          <w:p>
            <w:pPr>
              <w:spacing w:before="20" w:after="20"/>
            </w:pPr>
            <w:r>
              <w:rPr>
                <w:rFonts w:ascii="Aptos" w:hAnsi="Aptos"/>
                <w:b w:val="0"/>
                <w:i w:val="0"/>
                <w:sz w:val="22"/>
              </w:rPr>
              <w:t>0.6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pisma japońskiego (hiragana, katakana, kanji); ćwiczenia gramatyczne i słownikowe; przygotowanie do kolokwiów i testów; ćwiczenie konwersacji.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JAP1</w:t>
            </w:r>
          </w:p>
        </w:tc>
        <w:tc>
          <w:tcPr>
            <w:tcW w:type="dxa" w:w="4986"/>
          </w:tcPr>
          <w:p>
            <w:pPr>
              <w:spacing w:before="20" w:after="20"/>
            </w:pPr>
            <w:r>
              <w:rPr>
                <w:rFonts w:ascii="Aptos" w:hAnsi="Aptos"/>
                <w:b w:val="0"/>
                <w:i w:val="0"/>
                <w:sz w:val="22"/>
              </w:rPr>
              <w:t>Zaliczenie JAP1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japońskiego od podstaw. Student  opanowuje język japoński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Japonii i krajach obszaru języka japońskiego.</w:t>
            </w:r>
          </w:p>
          <w:p>
            <w:pPr>
              <w:spacing w:before="80" w:after="20"/>
            </w:pPr>
            <w:r>
              <w:rPr>
                <w:rFonts w:ascii="Aptos" w:hAnsi="Aptos"/>
                <w:b/>
                <w:sz w:val="22"/>
              </w:rPr>
              <w:t>Abstrakt po angielsku:</w:t>
            </w:r>
          </w:p>
          <w:p>
            <w:pPr>
              <w:spacing w:before="20" w:after="20"/>
            </w:pPr>
            <w:r>
              <w:rPr>
                <w:rFonts w:ascii="Aptos" w:hAnsi="Aptos"/>
                <w:i/>
                <w:sz w:val="22"/>
              </w:rPr>
              <w:t>Japanese language instruction from scratch. Students acquire Japanese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Japan and Japanese-speaking regions.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1.Nauka znaków katakany a,i,u,e,o , ka,ki,ku,ke,ko,ga,gi,gu,ge,go, sa,shi,su,se,so,za,ji,zu,ze,zo wybrane nowe kanji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2.  Nauka znaków katakany ta,chi,tsu,te,to,da,di,du,de,do ,na,ni,nu,ne,no / wybrane nowe kanji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3. Nauka znaków katakany ha,hi,fu,he,ho,ba,bi,bu,be,bo,pa,pi,pu,pe,po / wybrane nowe kanji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4. Nauka znaków katakany ma,mi,mu,me,mo, ya,yu,yo, ra,ri,ru,re,ro,wa,wo,n   / TEST (zdania z życia codziennego).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5.  Dodatki do znaków katakany  (VA) (VI)  (VE)  (VO) WI WE  WO FA FI FE FO .</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6.  Forma -te (omówienie wszystkich grup) / czas teraźniejszy – przyszły i przeszły (+zaprzeczenie) – powtórzenie /budowanie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7.  Dodatki do znaków katakany  TSA TSI TSE TSO SHE JE CHE TWU TI DWU DI .</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8.  Forma -tekudasai, Forma -tekara, Forma te (do łączenia czasowników), praca pisemna (wypracowanie) – opisać osobę z obrazka.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9.  Forma -tekudasai, Forma -tekara, Forma te (do łączenia czasowników) – budowanie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10.  Choroby i objawy i związane z tym znaki kanji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11.  Lekcja pisania listu formalnego – praca pisemna.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12.  Partykuła kara/made, powtórzenie godzin, budowanie zdań opisujących od kiedy do kiedy dany obiekt jest otwarty.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13.  Kolory i rodzina i wszystkie kanji z tym tematem związane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14.  Rodzina – opisanie swojej rodziny / Słuchanie (słownictwo związane z rodziną).</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15.  Opisanie domu towarowego i produktów znajdujących się w tym obiekcie, nauka liczenia pięter .</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16. Wybrane nowe znaki kanji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17. Słownictwo związane z ubiorem itp. i czasowniki zakładania.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18.</w:t>
            </w:r>
          </w:p>
        </w:tc>
        <w:tc>
          <w:tcPr>
            <w:tcW w:type="dxa" w:w="4536"/>
          </w:tcPr>
          <w:p>
            <w:pPr>
              <w:spacing w:before="20" w:after="20"/>
            </w:pPr>
            <w:r>
              <w:rPr>
                <w:rFonts w:ascii="Aptos" w:hAnsi="Aptos"/>
                <w:b w:val="0"/>
                <w:i w:val="0"/>
                <w:sz w:val="22"/>
              </w:rPr>
              <w:t>18. Słuchanie: jeden dzień bohatera, zakupy, hobby.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19.</w:t>
            </w:r>
          </w:p>
        </w:tc>
        <w:tc>
          <w:tcPr>
            <w:tcW w:type="dxa" w:w="4536"/>
          </w:tcPr>
          <w:p>
            <w:pPr>
              <w:spacing w:before="20" w:after="20"/>
            </w:pPr>
            <w:r>
              <w:rPr>
                <w:rFonts w:ascii="Aptos" w:hAnsi="Aptos"/>
                <w:b w:val="0"/>
                <w:i w:val="0"/>
                <w:sz w:val="22"/>
              </w:rPr>
              <w:t>19.  Słuchanie: porównania i opinia.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20.</w:t>
            </w:r>
          </w:p>
        </w:tc>
        <w:tc>
          <w:tcPr>
            <w:tcW w:type="dxa" w:w="4536"/>
          </w:tcPr>
          <w:p>
            <w:pPr>
              <w:spacing w:before="20" w:after="20"/>
            </w:pPr>
            <w:r>
              <w:rPr>
                <w:rFonts w:ascii="Aptos" w:hAnsi="Aptos"/>
                <w:b w:val="0"/>
                <w:i w:val="0"/>
                <w:sz w:val="22"/>
              </w:rPr>
              <w:t>20.  Nowe znaki knaji i budowanie z nimi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21.</w:t>
            </w:r>
          </w:p>
        </w:tc>
        <w:tc>
          <w:tcPr>
            <w:tcW w:type="dxa" w:w="4536"/>
          </w:tcPr>
          <w:p>
            <w:pPr>
              <w:spacing w:before="20" w:after="20"/>
            </w:pPr>
            <w:r>
              <w:rPr>
                <w:rFonts w:ascii="Aptos" w:hAnsi="Aptos"/>
                <w:b w:val="0"/>
                <w:i w:val="0"/>
                <w:sz w:val="22"/>
              </w:rPr>
              <w:t>21. Liczebniki i budowanie z nimi zdań + nowe znaki kanji.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22.</w:t>
            </w:r>
          </w:p>
        </w:tc>
        <w:tc>
          <w:tcPr>
            <w:tcW w:type="dxa" w:w="4536"/>
          </w:tcPr>
          <w:p>
            <w:pPr>
              <w:spacing w:before="20" w:after="20"/>
            </w:pPr>
            <w:r>
              <w:rPr>
                <w:rFonts w:ascii="Aptos" w:hAnsi="Aptos"/>
                <w:b w:val="0"/>
                <w:i w:val="0"/>
                <w:sz w:val="22"/>
              </w:rPr>
              <w:t>22. Konstrukcja yori nohōga,motto ichiban ,nowe znaki kanji, ciekawostka: różne święta i dni wolne.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23.</w:t>
            </w:r>
          </w:p>
        </w:tc>
        <w:tc>
          <w:tcPr>
            <w:tcW w:type="dxa" w:w="4536"/>
          </w:tcPr>
          <w:p>
            <w:pPr>
              <w:spacing w:before="20" w:after="20"/>
            </w:pPr>
            <w:r>
              <w:rPr>
                <w:rFonts w:ascii="Aptos" w:hAnsi="Aptos"/>
                <w:b w:val="0"/>
                <w:i w:val="0"/>
                <w:sz w:val="22"/>
              </w:rPr>
              <w:t>23.To co potrafimy i to czego nie potrafimy , czytanka o mieście w Brazylii , zadanie ze słuchu .</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24.</w:t>
            </w:r>
          </w:p>
        </w:tc>
        <w:tc>
          <w:tcPr>
            <w:tcW w:type="dxa" w:w="4536"/>
          </w:tcPr>
          <w:p>
            <w:pPr>
              <w:spacing w:before="20" w:after="20"/>
            </w:pPr>
            <w:r>
              <w:rPr>
                <w:rFonts w:ascii="Aptos" w:hAnsi="Aptos"/>
                <w:b w:val="0"/>
                <w:i w:val="0"/>
                <w:sz w:val="22"/>
              </w:rPr>
              <w:t>24.  Rozmowa na poczcie – jak wysłać list i przesyłkę i związane z tym słownictwo( paczka, polecony, przesyłka morska itp.), nowy czasownik: kakaru.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25.</w:t>
            </w:r>
          </w:p>
        </w:tc>
        <w:tc>
          <w:tcPr>
            <w:tcW w:type="dxa" w:w="4536"/>
          </w:tcPr>
          <w:p>
            <w:pPr>
              <w:spacing w:before="20" w:after="20"/>
            </w:pPr>
            <w:r>
              <w:rPr>
                <w:rFonts w:ascii="Aptos" w:hAnsi="Aptos"/>
                <w:b w:val="0"/>
                <w:i w:val="0"/>
                <w:sz w:val="22"/>
              </w:rPr>
              <w:t>25.  Wszystkie zastosowania partykuły de i budowanie zdań, ciekawostka o ogrodach japońskich.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26.</w:t>
            </w:r>
          </w:p>
        </w:tc>
        <w:tc>
          <w:tcPr>
            <w:tcW w:type="dxa" w:w="4536"/>
          </w:tcPr>
          <w:p>
            <w:pPr>
              <w:spacing w:before="20" w:after="20"/>
            </w:pPr>
            <w:r>
              <w:rPr>
                <w:rFonts w:ascii="Aptos" w:hAnsi="Aptos"/>
                <w:b w:val="0"/>
                <w:i w:val="0"/>
                <w:sz w:val="22"/>
              </w:rPr>
              <w:t>26.  Czytanka o ninja i związane z tym słownictwo, nowe kanji.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27.</w:t>
            </w:r>
          </w:p>
        </w:tc>
        <w:tc>
          <w:tcPr>
            <w:tcW w:type="dxa" w:w="4536"/>
          </w:tcPr>
          <w:p>
            <w:pPr>
              <w:spacing w:before="20" w:after="20"/>
            </w:pPr>
            <w:r>
              <w:rPr>
                <w:rFonts w:ascii="Aptos" w:hAnsi="Aptos"/>
                <w:b w:val="0"/>
                <w:i w:val="0"/>
                <w:sz w:val="22"/>
              </w:rPr>
              <w:t>27.  Omawianie różnych dialogów, zalety i wady  (Fast food), nowe słowa, interpretacja zdjęcia po japońsku.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28.</w:t>
            </w:r>
          </w:p>
        </w:tc>
        <w:tc>
          <w:tcPr>
            <w:tcW w:type="dxa" w:w="4536"/>
          </w:tcPr>
          <w:p>
            <w:pPr>
              <w:spacing w:before="20" w:after="20"/>
            </w:pPr>
            <w:r>
              <w:rPr>
                <w:rFonts w:ascii="Aptos" w:hAnsi="Aptos"/>
                <w:b w:val="0"/>
                <w:i w:val="0"/>
                <w:sz w:val="22"/>
              </w:rPr>
              <w:t>28.  Rozmowa na temat zainteresowań i wspomnień, nowe kanji, czytanka o miastach w Japonii.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29.</w:t>
            </w:r>
          </w:p>
        </w:tc>
        <w:tc>
          <w:tcPr>
            <w:tcW w:type="dxa" w:w="4536"/>
          </w:tcPr>
          <w:p>
            <w:pPr>
              <w:spacing w:before="20" w:after="20"/>
            </w:pPr>
            <w:r>
              <w:rPr>
                <w:rFonts w:ascii="Aptos" w:hAnsi="Aptos"/>
                <w:b w:val="0"/>
                <w:i w:val="0"/>
                <w:sz w:val="22"/>
              </w:rPr>
              <w:t>29.  Froma nai i budowanie z zdań, powtórzenie materiału z całego semestru.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30.</w:t>
            </w:r>
          </w:p>
        </w:tc>
        <w:tc>
          <w:tcPr>
            <w:tcW w:type="dxa" w:w="4536"/>
          </w:tcPr>
          <w:p>
            <w:pPr>
              <w:spacing w:before="20" w:after="20"/>
            </w:pPr>
            <w:r>
              <w:rPr>
                <w:rFonts w:ascii="Aptos" w:hAnsi="Aptos"/>
                <w:b w:val="0"/>
                <w:i w:val="0"/>
                <w:sz w:val="22"/>
              </w:rPr>
              <w:t>30.  Kolokwium zaliczeniowe.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L. Czernichowska-Kramarz Japoński w obrazkach. Słownik, rozmówki, gramatyka wyd. Edgar</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Minna no nihongo I – główny podręcznik  wyd. 3anetwork Japonia</w:t>
            </w:r>
          </w:p>
          <w:p>
            <w:pPr>
              <w:spacing w:before="20" w:after="20"/>
            </w:pPr>
            <w:r>
              <w:rPr>
                <w:rFonts w:ascii="Aptos" w:hAnsi="Aptos"/>
                <w:sz w:val="22"/>
              </w:rPr>
              <w:t>2. Minna no nihongo I choukai– słuchanie  wyd. 3anetwork Japonia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proste wypowiedzi pisemne i ustne w języku japońskim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posługiwać się językiem japońskim w mowie i piśmie na poziomie JLPT N4.</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