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Matematyka dyskretna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Elżbieta Puźniakowska-Gałuch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rozwiązywanie zadań z matematyki dyskretnej; ćwiczenia z kombinatoryki, teorii grafów i logiki; przygotowanie do kolokwiów i egzaminu.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dyskusja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matematyka z zakresu szkoły średniej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z podstawowym aparatem matematycznym i podstawowymi pojęciami matematyki dyskretnej. Rachunek zdań, teoria zbiorów, kombinatoryka, rachunek prawdopodobieństwa, teoria liczb, stosy, kolejki, drzewa, grafy.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the basic mathematical apparatus and fundamental concepts of discrete mathematics. Propositional calculus, set theory, combinatorics, probability theory, number theory, stacks, queues, trees, and graphs.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logiki.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teorii mnogości.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Arytmetyka komputerowa.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Kombinatoryka.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Rachunek prawdopodobieństwa wraz ze zmiennymi losowymi.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Algebra Boole’a oraz funkcje i sieci boolowskie.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Arytmetyka modulo.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Teoria liczb.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Stosy, kolejki, drzewa.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Rekurencja.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H. Furmańczyk, K. Horodecki, P. Żyliński, „Matematyka dyskretna dla studentów kierunku informatyka”, Wyd. UG (2010)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A. Szepietowski, „Matematyka dyskretna”, Wyd. UG (2004)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Ross, Kenneth, „Matematyka dyskretna”, 2006, Wydaw. Naukowe PWN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H. Lewis, R. Zax, „Matematyka dyskretna. Niezbędnik dla informatyków”, Wydawnictwo Naukowe PWN (2021)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M.Kacprzak, G. Mirkowska, „Matematyka Dyskretna” (w systemie Edu PJWSTK)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pojęcia logiki oraz język kwantyfikatorów. Zna i rozumie reguły wnioskowania przeprowadzania prostych dowodów. Student zna i rozumie  pojęcia zbioru, relacji, relacji równoważności, obrazu i przeciwobrazu zbioru i złożenie relacji w zbiorach dyskretnych. Student zna i rozumie pojęcia z arytmetyki modularnej. Student zna i rozumie podstawowe twierdzenia teorii liczb oraz jej znaczenie w informatyce. Student zna i rozumie  pojęcia kombinatoryki, prawdopodobieństwa, prawdopodobieństwa warunkowego i całkowitego oraz zmiennej losowej, wartości oczekiwanej i wariancji. Student zna i rozumie  pojęcia z algebry Boole’a oraz funkcji boolowskich.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idee rekurencji. Student zna i rozumie podstawowe struktury danych (stosy, kolejki, drzewa).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ń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/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(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)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ę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ą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,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ć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ź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ó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ł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ż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h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y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pisemny;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