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gier komputerowych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Rozwijanie projektu gry komputerowej; iteracyjne doskonalenie rozgrywki i mechanik; przygotowanie dokumentacji projektowej i prezentacji końcowej.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Prototypowanie gier komputerowych (PG1)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szybkiej iteracji mechanik, zasada "fail fast", podstawowa obsługa silnika gier.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Interacja Człowiek-Komputer (ICK) 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użyteczności i projektowania interfejsów.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Rozwój umiejętności kompleksowego projektowania gier jako produktów multimedialnych. Nacisk kładziony jest na integrację zaawansowanych technik designu z aspektami wizualnymi (Art), użytkowymi (UX/UI) oraz biznesowymi (Marketing/Rynek). Przeprowadzenie projektu od zaawansowanego prototypu do etapu "vertical slice", dbając o spójność estetyczną i komunikację z odbiorcą.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Development of skills in comprehensive game design as multimedia products. Emphasis is placed on integrating advanced design techniques with visual (Art), usability (UX/UI), and business (Marketing/Market) aspects. Carrying a project from an advanced prototype to the vertical slice stage while ensuring aesthetic coherence and effective communication with the audience.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Advanced Game Design. Projektowanie systemowe, ekonomia w grach i zaawansowany balans.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Game UX &amp; UI: Architektura informacji w grach, projektowanie diegetycznych i niediegetycznych elementów interfejsu.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Visual Storytelling &amp; Art Direction. Budowanie nastroju poprzez światło, kolor i otoczenie (environmental storytelling).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 dla twórców gier. Budowanie społeczności, przygotowanie assetów marketingowych (traillery, screenshoty) i Steam marketing.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Produkcja i Project Management. Metodologie pracy w zespole, zarządzanie zakresem projektu (scope management).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Analityka i zbieranie danych. Implementacja narzędzi analitycznych i interpretacja danych o zachowaniach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Pitching i publikacja. Jak "sprzedać" swój pomysł wydawcy lub graczom na platformach dystrybucyjnych.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Sylvester T., Designing Games: A Guide to Engineering Experiences, O'Reilly Vlg. GmbH &amp; Co.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Sellers M., Advanced Game Design: A Systems Approach, Addison Wesley 2017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Elias G., Characteristics of Games, The MIT Press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Kramarzewski A., Practical Game Design - Second Edition: A modern and comprehensive guide to video game design, Packt Publishing 2023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McGonigal J., Random House UK Ltd, 2012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ma zaawansowaną wiedzę o psychologii gracza i projektowaniu doświadczeń (UX w grach).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trendy rynkowe, modele biznesowe (F2P, Premium) i podstawowe techniki marketingu gier (Steam page, hook).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proces budowania spójności wizualnej (Art Direction) i dźwiękowej w grach.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intuicyjny interfejs użytkownika (UI) oraz systemy HUD.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przygotować strategię promocji swojego projektu, w tym analizę grupy docelowej i unikalnych cech sprzedaży (USP).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zarządzać złożonym projektem gry, priorytetyzując funkcjonalności zgodnie z harmonogramem produkcji.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prezentować swój projekt w formie "pitchingu", argumentując wybory projektowe i biznesowe.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świadomość znaczenia inkluzywności i dostępności (accessibility) w projektowaniu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