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 1</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ANG1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47</w:t>
            </w:r>
          </w:p>
        </w:tc>
        <w:tc>
          <w:tcPr>
            <w:tcW w:type="dxa" w:w="1994"/>
            <w:gridSpan w:val="2"/>
          </w:tcPr>
          <w:p>
            <w:pPr>
              <w:spacing w:before="20" w:after="20"/>
            </w:pPr>
            <w:r>
              <w:rPr>
                <w:rFonts w:ascii="Aptos" w:hAnsi="Aptos"/>
                <w:b w:val="0"/>
                <w:i w:val="0"/>
                <w:sz w:val="22"/>
              </w:rPr>
              <w:t>1.9</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angielskiego; przygotowywanie prac pisemnych; przygotowanie do kolokwiów i testów; samodzielne ćwiczenia konwersacyjne i komunikacyjne.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Brak wymagań wstępnych</w:t>
            </w:r>
          </w:p>
        </w:tc>
        <w:tc>
          <w:tcPr>
            <w:tcW w:type="dxa" w:w="4986"/>
          </w:tcPr>
          <w:p>
            <w:pPr>
              <w:spacing w:before="20" w:after="20"/>
            </w:pPr>
            <w:r>
              <w:rPr>
                <w:rFonts w:ascii="Aptos" w:hAnsi="Aptos"/>
                <w:b w:val="0"/>
                <w:i w:val="0"/>
                <w:sz w:val="22"/>
              </w:rPr>
              <w:t>Znajomość języka angielskiego na poziomie 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angielskiego na poziomie B1/B2. Student opanowuje język angielski w stopniu pozwalającym na komunikację językową w większości sytuacji dnia codziennego i zawodowego, wyrażanie myśli i opinii, rozumienie i tworzenie krótkich tekstów pisanych i wypowiedzi ustnych na różne tematy. Student poznaje słownictwo branżowe z zakresu informatyki i technologii.</w:t>
            </w:r>
          </w:p>
          <w:p>
            <w:pPr>
              <w:spacing w:before="80" w:after="20"/>
            </w:pPr>
            <w:r>
              <w:rPr>
                <w:rFonts w:ascii="Aptos" w:hAnsi="Aptos"/>
                <w:b/>
                <w:sz w:val="22"/>
              </w:rPr>
              <w:t>Abstrakt po angielsku:</w:t>
            </w:r>
          </w:p>
          <w:p>
            <w:pPr>
              <w:spacing w:before="20" w:after="20"/>
            </w:pPr>
            <w:r>
              <w:rPr>
                <w:rFonts w:ascii="Aptos" w:hAnsi="Aptos"/>
                <w:i/>
                <w:sz w:val="22"/>
              </w:rPr>
              <w:t>English language instruction at the B1/B2 level. Students acquire English proficiency that allows them to communicate in most everyday and professional situations, express thoughts and opinions, understand and produce short written texts and spoken statements on various topics. Students also learn specialist vocabulary in IT and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poznanie grupy, omówienie zasad i wymagań. Diagnoza poziomu językowego. Słownictwo: technologia i codzienne życie studenta.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Czasy gramatyczne – przegląd i ćwiczenia: Present Simple, Present Continuous. Słownictwo: środowisko akademickie i życie studenta.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Czasy przeszłe: Past Simple, Past Continuous. Słownictwo: wydarzenia i doświadczenia z przeszłości.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Present Perfect vs. Past Simple – użycie i ćwiczenia. Słownictwo: osiągnięcia i doświadczenia zawodowe.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Wyrażanie przyszłości: will, going to, Present Continuous. Słownictwo: plany i cele zawodowe.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Tryb warunkowy I i II – użycie i ćwiczenia. Słownictwo: decyzje i scenariusze.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Strona bierna – budowanie i użycie. Słownictwo: procesy technologiczne i produkcyjne.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Słownictwo branżowe IT: sprzęt komputerowy, oprogramowanie, sieci. Czytanie i omawianie tekstów technicznych.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Komunikacja w miejscu pracy: e-maile, raporty, prezentacje techniczne. Pisanie formalnej korespondencji.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Prezentacje w języku angielskim – struktura i techniki. Ćwiczenia praktyczne: prezentacja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Słownictwo IT: bazy danych, programowanie, algorytmy. Analiza anglojęzycznych dokumentacji technicznych.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Rozmowa kwalifikacyjna w języku angielskim – słownictwo, typowe pytania, ćwiczenia symulacyjne.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Czytanie ze zrozumieniem – artykuły z prasy anglojęzycznej (TechCrunch, Wired). Dyskusja.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Pisanie CV i listu motywacyjnego w języku angielskim. Analiza przykładów.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Powtórzenie materiału, 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Oxford Advanced Learner's Dictionary, Oxford University Press.</w:t>
            </w:r>
          </w:p>
          <w:p>
            <w:pPr>
              <w:spacing w:before="20" w:after="20"/>
            </w:pPr>
            <w:r>
              <w:rPr>
                <w:rFonts w:ascii="Aptos" w:hAnsi="Aptos"/>
                <w:sz w:val="22"/>
              </w:rPr>
              <w:t>2. Materiały online: BBC Learning English (bbc.co.uk/learningenglish), British Council (learnenglish.britishcouncil.org).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wypowiedzi pisemne i ustne w języku angielskim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angielskim w mowie i piśmie na poziomie B1/B2.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