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japoński 1</w:t>
            </w:r>
          </w:p>
        </w:tc>
        <w:tc>
          <w:tcPr>
            <w:tcW w:type="dxa" w:w="4986"/>
            <w:gridSpan w:val="2"/>
          </w:tcPr>
          <w:p>
            <w:pPr>
              <w:spacing w:before="20" w:after="20"/>
            </w:pPr>
            <w:r>
              <w:rPr>
                <w:rFonts w:ascii="Aptos" w:hAnsi="Aptos"/>
                <w:b w:val="0"/>
                <w:i w:val="0"/>
                <w:sz w:val="22"/>
              </w:rPr>
              <w:t>04.03.2026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JAP1</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2.5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Studium Języków Obcych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47</w:t>
            </w:r>
          </w:p>
        </w:tc>
        <w:tc>
          <w:tcPr>
            <w:tcW w:type="dxa" w:w="1994"/>
            <w:gridSpan w:val="2"/>
          </w:tcPr>
          <w:p>
            <w:pPr>
              <w:spacing w:before="20" w:after="20"/>
            </w:pPr>
            <w:r>
              <w:rPr>
                <w:rFonts w:ascii="Aptos" w:hAnsi="Aptos"/>
                <w:b w:val="0"/>
                <w:i w:val="0"/>
                <w:sz w:val="22"/>
              </w:rPr>
              <w:t>1.9</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pisma japońskiego (hiragana, katakana, kanji); ćwiczenia gramatyczne i słownikowe; przygotowanie do kolokwiów i testów; ćwiczenie konwersacji.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mind map</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ANG4</w:t>
            </w:r>
          </w:p>
        </w:tc>
        <w:tc>
          <w:tcPr>
            <w:tcW w:type="dxa" w:w="4986"/>
          </w:tcPr>
          <w:p>
            <w:pPr>
              <w:spacing w:before="20" w:after="20"/>
            </w:pPr>
            <w:r>
              <w:rPr>
                <w:rFonts w:ascii="Aptos" w:hAnsi="Aptos"/>
                <w:b w:val="0"/>
                <w:i w:val="0"/>
                <w:sz w:val="22"/>
              </w:rPr>
              <w:t>brak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japońskiego od podstaw. Student  opanowuje język japoński w stopniu pozwalającym na komunikację językową w większości sytuacji dnia codziennego i częściowo zawodowego, wyrażanie myśli i opinii, rozumienie i tworzenie krótkich tekstów pisanych i wypowiedzi ustnych na różne tematy. Student poznaje elementy kultury, historii i realiów życia codziennego w Japonii i krajach obszaru języka japońskiego.</w:t>
            </w:r>
          </w:p>
          <w:p>
            <w:pPr>
              <w:spacing w:before="80" w:after="20"/>
            </w:pPr>
            <w:r>
              <w:rPr>
                <w:rFonts w:ascii="Aptos" w:hAnsi="Aptos"/>
                <w:b/>
                <w:sz w:val="22"/>
              </w:rPr>
              <w:t>Abstrakt po angielsku:</w:t>
            </w:r>
          </w:p>
          <w:p>
            <w:pPr>
              <w:spacing w:before="20" w:after="20"/>
            </w:pPr>
            <w:r>
              <w:rPr>
                <w:rFonts w:ascii="Aptos" w:hAnsi="Aptos"/>
                <w:i/>
                <w:sz w:val="22"/>
              </w:rPr>
              <w:t>Japanese language instruction from scratch. Students acquire Japanese proficiency enabling communication in most everyday situations and, to some extent, professional contexts, as well as expressing thoughts and opinions and understanding and producing short written texts and spoken statements on various topics. Students also learn about the culture, history, and everyday life of Japan and Japanese-speaking regions.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Nauka znaków katakany: a,i,u,e,o /  ka,ki,ku,ke,ko,ga,gi,gu,ge,go / lekcja 4 – godziny i minuty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Nauka znaków katakany:  sa,shi,su,se,so,za,ji,zu,ze,zo /  wybrane znaki kanji, słuchanie, partykuła wo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Nauka znaków katakany:  ta,chi,tsu,te,to,da,di,du,de,do ,na,ni,nu,ne,no, nauka wybranych znaków kanji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Nauka znaków katakany :ha,hi,fu,he,ho,ba,bi,bu,be,bo,pa,pi,pu,pe / wypracowanie: mój dzień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Nauka znaków katakany: ma,mi,mu,me,mo, ya,yu,yo, Dodatki do katakany, lekcja 5 -budowanie zdań i pytań, partykuła ka i mo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Nauka znaków katakany: ra,ri,ru,re,ro,wa,wo,n   Lekcja 6, forma masenka i forma mashō, nowe słownictwo: kino, muzeum, sklep itp. ,</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Nauka znaków katakany nowe znaki kanji, budowanie zdań, partykuła de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Kolokwium 1 (z katakany) / słuchanie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Nauka znaków katakany (dodatki) , budowanie dialogów z czasownikami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Dni tygodnia, miesiące i dni miesiąca, nowe znaki kanji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Partykuły kara i made, słownictwo związane z miejscem i budowa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Środki transportu i partykuła de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Przymiotniki – i-przymiotniki, na-przymiotniki  i budowa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Powtórzenie materiału z całego semestru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kolokwium (z całej katakany)</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L. Czernichowska-Kramarz Japoński w obrazkach. Słownik, rozmówki, gramatyka wyd. Edgar</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Materiały własne – przygotowane przez lektorkę Lindę Czernichowską-Kramarz na podstawie własnych pomysłów oraz różnych książek</w:t>
            </w:r>
          </w:p>
          <w:p>
            <w:pPr>
              <w:spacing w:before="20" w:after="20"/>
            </w:pPr>
            <w:r>
              <w:rPr>
                <w:rFonts w:ascii="Aptos" w:hAnsi="Aptos"/>
                <w:sz w:val="22"/>
              </w:rPr>
              <w:t>2. Minna no nihongo I – główny podręcznik  wyd. 3anetwork Japonia</w:t>
            </w:r>
          </w:p>
          <w:p>
            <w:pPr>
              <w:spacing w:before="20" w:after="20"/>
            </w:pPr>
            <w:r>
              <w:rPr>
                <w:rFonts w:ascii="Aptos" w:hAnsi="Aptos"/>
                <w:sz w:val="22"/>
              </w:rPr>
              <w:t>3. Minna no nihongo I choukai– słuchanie  wyd. 3anetwork Japonia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pisać abstrakt, streszczenie, pisać wykres, diagram, list motywacyjny i CV wykorzystując słownictwo i struktury gramatyczne w odpowiednim kontekście.</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konstruować wypowiedź ustną i pisemną poprawną pod względem logicznym i merytorycznym wdrażając słownictwo specjalistyczne i biznesowe</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