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Aleksander Denisiuk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i geometria  (ALG)</w:t>
            </w:r>
          </w:p>
        </w:tc>
        <w:tc>
          <w:tcPr>
            <w:tcW w:type="dxa" w:w="4986"/>
          </w:tcPr>
          <w:p>
            <w:pPr>
              <w:spacing w:before="20" w:after="20"/>
            </w:pPr>
            <w:r>
              <w:rPr>
                <w:rFonts w:ascii="Aptos" w:hAnsi="Aptos"/>
                <w:b w:val="0"/>
                <w:i w:val="0"/>
                <w:sz w:val="22"/>
              </w:rPr>
              <w:t>operacje na macierzach</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przekształcenia liniowe</w:t>
            </w:r>
          </w:p>
        </w:tc>
      </w:tr>
      <w:tr>
        <w:tc>
          <w:tcPr>
            <w:tcW w:type="dxa" w:w="4986"/>
          </w:tcPr>
          <w:p>
            <w:pPr>
              <w:spacing w:before="20" w:after="20"/>
            </w:pPr>
            <w:r>
              <w:rPr>
                <w:rFonts w:ascii="Aptos" w:hAnsi="Aptos"/>
                <w:b w:val="0"/>
                <w:i w:val="0"/>
                <w:sz w:val="22"/>
              </w:rPr>
              <w:t>Podstawy programowania w C++</w:t>
            </w:r>
          </w:p>
        </w:tc>
        <w:tc>
          <w:tcPr>
            <w:tcW w:type="dxa" w:w="4986"/>
          </w:tcPr>
          <w:p>
            <w:pPr>
              <w:spacing w:before="20" w:after="20"/>
            </w:pPr>
            <w:r>
              <w:rPr>
                <w:rFonts w:ascii="Aptos" w:hAnsi="Aptos"/>
                <w:b w:val="0"/>
                <w:i w:val="0"/>
                <w:sz w:val="22"/>
              </w:rPr>
              <w:t>programowanie w C/C++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t>Podstawy Blendera</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t>Podstawy edycji masha.</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t>Podstawy Krzywych i powierzchni Béziera</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t>Metoda śledzenia promieni</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t>Podstawy edycji masha.</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t>Materiały i tekstury</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t>Ustawienia środowiska</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t>Podstawy Animacji. System cząstek</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t>Postprocessing</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t>Format svg. Algorytmy rastrowe. Filtry punktowe</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t>Geometryczne przekształcenie obrazów</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t>Podstawy OpenGL. Przekształcenia w OpenGL</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t xml:space="preserve">Teksturowanie w OpenGL. </w:t>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t>Oświetlenie w OpenGL</w:t>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t>Modelowanie za pomocą krzywych i powierzchni Béziera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