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gier komputerowych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Rozwijanie projektu gry komputerowej; iteracyjne doskonalenie rozgrywki i mechanik; przygotowanie dokumentacji projektowej i prezentacji końcowej.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Prototypowanie gier komputerowych (PG1) 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szybkiej iteracji mechanik, zasada "fail fast", podstawowa obsługa silnika gier.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Interacja Człowiek-Komputer (ICK) 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zasady użyteczności i projektowania interfejsów.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Rozwój umiejętności kompleksowego projektowania gier jako produktów multimedialnych. Nacisk kładziony jest na integrację zaawansowanych technik designu z aspektami wizualnymi (Art), użytkowymi (UX/UI) oraz biznesowymi (Marketing/Rynek). Przeprowadzenie projektu od zaawansowanego prototypu do etapu "vertical slice", dbając o spójność estetyczną i komunikację z odbiorcą.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Development of skills in comprehensive game design as multimedia products. Emphasis is placed on integrating advanced design techniques with visual (Art), usability (UX/UI), and business (Marketing/Market) aspects. Carrying a project from an advanced prototype to the vertical slice stage while ensuring aesthetic coherence and effective communication with the audience.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Advanced Game Design. Projektowanie systemowe, ekonomia w grach i zaawansowany balans.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Game UX &amp; UI: Architektura informacji w grach, projektowanie diegetycznych i niediegetycznych elementów interfejsu.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Visual Storytelling &amp; Art Direction. Budowanie nastroju poprzez światło, kolor i otoczenie (environmental storytelling).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 dla twórców gier. Budowanie społeczności, przygotowanie assetów marketingowych (traillery, screenshoty) i Steam marketing.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Produkcja i Project Management. Metodologie pracy w zespole, zarządzanie zakresem projektu (scope management).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Analityka i zbieranie danych. Implementacja narzędzi analitycznych i interpretacja danych o zachowaniach graczy.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Pitching i publikacja. Jak "sprzedać" swój pomysł wydawcy lub graczom na platformach dystrybucyjnych.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Sylvester T., Designing Games: A Guide to Engineering Experiences, O'Reilly Vlg. GmbH &amp; Co.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Sellers M., Advanced Game Design: A Systems Approach, Addison Wesley 2017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Elias G., Characteristics of Games, The MIT Press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Kramarzewski A., Practical Game Design - Second Edition: A modern and comprehensive guide to video game design, Packt Publishing 2023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McGonigal J., Random House UK Ltd, 2012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ma zaawansowaną wiedzę o psychologii gracza i projektowaniu doświadczeń (UX w grach).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trendy rynkowe, modele biznesowe (F2P, Premium) i podstawowe techniki marketingu gier (Steam page, hook).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proces budowania spójności wizualnej (Art Direction) i dźwiękowej w grach.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intuicyjny interfejs użytkownika (UI) oraz systemy HUD.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przygotować strategię promocji swojego projektu, w tym analizę grupy docelowej i unikalnych cech sprzedaży (USP).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zarządzać złożonym projektem gry, priorytetyzując funkcjonalności zgodnie z harmonogramem produkcji.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prezentować swój projekt w formie "pitchingu", argumentując wybory projektowe i biznesowe.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świadomość znaczenia inkluzywności i dostępności (accessibility) w projektowaniu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