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Hiszpański na świecie - ogólne informacje o krajach hiszpańskojęzycznych, alfabet, przywitania, pożegnania, samopoczucie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Edukacja – nazwy przyborów szkolnych, zwroty przydatne na lekcjach, liczebniki do 20, rodzaj i liczba rzeczowników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Życie prywatne – rodzina (pokrewieństwo), przyjaciele, imiona i nazwiska hiszpańskie, liczebniki do 100</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Praca – zawody, miejsca pracy,  odmiana czasowników regularnych,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Wygląd człowieka – cechy fizyczne i cechy charakteru, zaimki dzierżawcze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Rzeczy osobiste – ubrania i kolory, zaimki wskazujące, czasownik llevar, rodzajniki nieokreślone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Święta w Hiszpanii: Sylwester, Nowy Rok, Święto Trzech Króli, tradycje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Miejsce zamieszkania – budynki miejskie, opis dzielnicy, liczebniki do 1000</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Życie codzienne – czynności dnia codziennego, przysłówki i wyrażenia czasowe, odmiana czasowników zwrotnych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Miasto – obiekty miejskie, usługi, zaimki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Czas wolny – formy spędzania czasu wolnego, częstotliwość wykonywanych czynności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Święta w Hiszpanii – Wielkanoc, Święto ognia, tradycje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