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.NET MAUI i architektury aplikacji wieloplatformowych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pracy i konfiguracja projektu .NET MAUI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Podstawy XAML i budowa interfejsu użytkownika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Wzorzec MVVM i powiązania danych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Layouty i stylowanie aplikacji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Nawigacja pomiędzy widokami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z API i obsługa danych zdalnych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Dostęp do natywnych funkcji urządzenia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aplikacji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