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 Lektorat 2</w:t>
            </w:r>
          </w:p>
        </w:tc>
        <w:tc>
          <w:tcPr>
            <w:tcW w:type="dxa" w:w="4986"/>
            <w:gridSpan w:val="2"/>
          </w:tcPr>
          <w:p>
            <w:pPr>
              <w:spacing w:before="20" w:after="20"/>
            </w:pPr>
            <w:r>
              <w:rPr>
                <w:rFonts w:ascii="Aptos" w:hAnsi="Aptos"/>
                <w:b w:val="0"/>
                <w:i w:val="0"/>
                <w:sz w:val="22"/>
              </w:rPr>
              <w:t>03.03.2026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Język hiszpański LEK1</w:t>
            </w:r>
          </w:p>
        </w:tc>
        <w:tc>
          <w:tcPr>
            <w:tcW w:type="dxa" w:w="4986"/>
          </w:tcPr>
          <w:p>
            <w:pPr>
              <w:spacing w:before="20" w:after="20"/>
            </w:pPr>
            <w:r>
              <w:rPr>
                <w:rFonts w:ascii="Aptos" w:hAnsi="Aptos"/>
                <w:b w:val="0"/>
                <w:i w:val="0"/>
                <w:sz w:val="22"/>
              </w:rPr>
              <w:t>Znajomość języka hiszpańskiego na poziomie A1.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Kontynuacja nauczania języka hiszpańskiego na poziomie A2. Student opanowuje język w stopniu pozwalającym na komunikację w większości sytuacji dnia codziennego i częściowo zawodowego. Kurs obejmuje rozszerzenie słownictwa, utrwalenie podstawowych czasów gramatycznych oraz poznanie elementów kultury Hiszpanii i krajów hiszpańskojęzycznych.</w:t>
            </w:r>
          </w:p>
          <w:p>
            <w:pPr>
              <w:spacing w:before="80" w:after="20"/>
            </w:pPr>
            <w:r>
              <w:rPr>
                <w:rFonts w:ascii="Aptos" w:hAnsi="Aptos"/>
                <w:b/>
                <w:sz w:val="22"/>
              </w:rPr>
              <w:t>Abstrakt po angielsku:</w:t>
            </w:r>
          </w:p>
          <w:p>
            <w:pPr>
              <w:spacing w:before="20" w:after="20"/>
            </w:pPr>
            <w:r>
              <w:rPr>
                <w:rFonts w:ascii="Aptos" w:hAnsi="Aptos"/>
                <w:i/>
                <w:sz w:val="22"/>
              </w:rPr>
              <w:t>Continuation of Spanish language instruction at the A2 level. Students acquire language skills that enable communication in most everyday situations and, to some extent, professional contexts. The course includes vocabulary expansion, reinforcement of basic grammatical tenses, and familiarization with elements of the culture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Życie codzienne – czas zegarowy, czynności wykonywane w różnych porach dnia. Odmiana czasowników regularnych w czasie teraźniejszym.</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Życie codzienne – czynności dnia codziennego. Odmiana czasowników nieregularnych (e→ie, o→ue, u→ue, e→i) w czasie teraźniejszym.</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Pogoda – zjawiska atmosferyczne, nazwy miesięcy, kierunki geograficzne, pory roku. Użycie rodzajnika określonego przy porach dnia i datach.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Czas wolny – nazwy zainteresowań i upodobań. Czasowniki gustar i encantar w czasie teraźniejszym. Przysłówki tampoco i también.</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Jedzenie – artykuły spożywcze i rodzaje opakowań, piramida żywieniowa. Przysłówki i wyrażenia czasu. Posiłki w Kolumbii i Hiszpanii.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Jedzenie – nazwy potraw i posiłków, składanie i przyjmowanie zamówień w lokalu gastronomicznym. Powtórzenie wiadomości.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Świat technologii – słownictwo związane z branżą IT.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Zawód informatyka – szkolenia, kompetencje, praca. Stopień najwyższy przymiotników i przysłówków.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Spychała-Wawrzyniak, X. Pascual López, A. Dudziak-Szukała, A. Kaźmierczak, J.C. García González, Descubre 2, Wydawnictwo DRACO,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p>
            <w:pPr>
              <w:spacing w:before="20" w:after="20"/>
            </w:pPr>
            <w:r>
              <w:rPr>
                <w:rFonts w:ascii="Aptos" w:hAnsi="Aptos"/>
                <w:sz w:val="22"/>
              </w:rPr>
              <w:t>3. https://www.profedeele.es/</w:t>
            </w:r>
          </w:p>
          <w:p>
            <w:pPr>
              <w:spacing w:before="20" w:after="20"/>
            </w:pPr>
            <w:r>
              <w:rPr>
                <w:rFonts w:ascii="Aptos" w:hAnsi="Aptos"/>
                <w:sz w:val="22"/>
              </w:rPr>
              <w:t>4. https://www.ver-taal.com/</w:t>
            </w:r>
          </w:p>
          <w:p>
            <w:pPr>
              <w:spacing w:before="20" w:after="20"/>
            </w:pPr>
            <w:r>
              <w:rPr>
                <w:rFonts w:ascii="Aptos" w:hAnsi="Aptos"/>
                <w:sz w:val="22"/>
              </w:rPr>
              <w:t>5. https://www.rae.es/ – Słownik języka hiszpańskiego.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hiszpańskim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hiszpańskim w mowie i piśmie na poziomie podstawowym A2.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