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Scala i platformy JVM oraz konfiguracja środowiska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Podstawowe typy danych, wyrażenia, instrukcje sterujące i niemutowalność</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Funkcje, funkcje anonimowe i funkcje wyższego rzędu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Kolekcje w Scali i operacje funkcyjne (map, flatMap, filter)</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case class</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Dziedziczenie, cechy (traits) i kompozycja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Dopasowanie wzorców (pattern matching)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błędów: Option, Either, Try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i czytelność kodu w stylu funkcyjnym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