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4)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B2+. Student doskonali umiejętności językowe w kontekście zawodowym i akademickim z obszaru informatyki. Kurs kładzie nacisk na sprawności produktywne (pisanie dokumentacji, prowadzenie prezentacji) oraz komunikację w środowisku projektowym.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w kontekście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