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5)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4 (LEK1)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B2+.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B2+/C1. Student doskonali umiejętności komunikacji zawodowej, pisania dokumentacji technicznej, prowadzenia prezentacji specjalistycznych oraz uczestnictwa w międzynarodowych projektach informatycznych. Kurs przygotowuje do egzaminu certyfikacyjnego na poziomie C1.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B2+/C1 level. Students further develop professional communication skills, technical writing, specialist presentations, and participation in international IT projects. The course prepares students for a C1-level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specjalizacyjne – wprowadzenie do tematyki semestru.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pisanie techniczne: white papers, raporty badawcze, dokumentacja projektowa.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architektura oprogramowania, wzorce projektowe, mikroserwisy.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pracy zdalnej i rozproszonych zespołów – techniki i narzędzia.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ze zrozumieniem – zaawansowane artykuły techniczne i naukowe.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chmura obliczeniowa, DevOps, konteneryzacja.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 – praca inżynierska: streszczenie, wstęp, metodologia.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konferencyjne – struktura, język, techniki angażowania słuchaczy.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cyberbezpieczeństwo, kryptografia, zarządzanie ryzykiem.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Reading and Use of English.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Writing.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raportu lub prezentacji technicznej.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 na poziomie 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w środowisku zawodowym i akademickim na poziomie B2+/C1.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