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Pisarski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technologii internetowych i ich rola w tworzeniu nowoczesnych stron internetowych.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Zasady responsywności stron internetowych i ich implementacja.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Techniki zaawansowanego stylowania CSS oraz organizacja i optymalizacja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Zastosowanie narzędzi do tworzenia układów i stylizacji stron internetowych.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Wprowadzenie do języka JavaScript: zmienne oraz operatory.</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Funkcje i paradygmat programowania funkcyjnego w języku JavaScript.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Programowanie obiektowe w JavaScript oraz manipulacja obiektami.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zdarzeniami w JavaScript oraz modyfikacja struktury DOM.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Asynchroniczne programowanie w JavaScript: podstawy i praktyczne zastosowania.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Zaawansowane techniki programowania w JavaScript: rozprzestrzenianie i destrukturyzacja.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Wprowadzenie do mechanizmów obsługi zdarzeń w aplikacjach internetowych.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Obsługa komunikacji sieciowej w JavaScript, w tym zapytania HTTP i mechanizmy komunikacji w czasie rzeczywistym.</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Podstawy pracy z technologiami serwerowymi oraz budowa aplikacji internetowych.</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Wprowadzenie do tworzenia aplikacji internetowych z wykorzystaniem popularnych narzędzi serwerowych.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