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Animacje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ćwiczeniami animacyjnymi; budowanie portfolio semestralnego; praca nad projektem końcowym z animacji komputerowej; eksperymentowanie z technikami animacji.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Ogolna znajomosc obslugi programow graficznych; bardzo zalecane ukonczenie kursu Grafiki komputerowej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bardziej wszechstronnej pracy w branży Gamedev w charakterze twórców dynamicznych treści cyfrowych związanych z animacją w różnych jej odmianach. Nacisk kładziony jest na wykorzystanie mechanizmów parametrycznych i hierarchicznych, tworzenie rigów 3D oraz związane z nimi tematy takie jak 12 podstaw animacji Disneya, przechwytywanie ruchu, symulowanie ruchu, upraszczanie i edycja krzywych ruchu, tworzenie mechanik i mechanizmów z elementami obliczeń inżynierskich i skryptowania oraz zarządzanie danymi dynamicznymi, takimi jak mockupy, pozy, klucze kształtów i sterowniki/więzy ograniczające.</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more versatile work in the game development industry as creators of dynamic digital content related to various forms of animation. Emphasis is placed on the use of parametric and hierarchical mechanisms, the creation of 3D rigs, and related topics such as Disney’s 12 principles of animation, motion capture, motion simulation, simplification and editing of motion curves, creating mechanics and mechanisms with elements of engineering calculations and scripting, and managing dynamic data such as mock-ups, poses, shape keys, and control drivers/constraints.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animacji metodą klatek kluczowych, animacja w wielu wymiarach.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Animacja typu straight-ahead piłki spadającej ze schodów ze zderzeniami doskonale sprężystymi.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 animacji, dopesheet, edytor krzywych ruchu (graph editor).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animacji: prędkość, dynamika, tworzenie wrażenia energii ruchu i charakteru obiektu.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Dwanaście zasad animacji wg Disneya – podstawowe principia.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Animacje zależne: układ słoneczny, zastosowanie więzów (constraints).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Animacja uniwersalna za pomocą driverów – tworzenie skomplikowanego układu kół zębatych.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Wstęp do armatur – podstawy tworzenia rigów.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Rig piłki i realizacja zasady squash/stretch.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Rig falującego ogona, pojęcie secondary animation, przekazanie energii, punkt działania.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Inverse kinematics, rig ręki, kombinacja FK+IK.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Rig stopy (opcjonalnie) lub biped rig, wstęp do walkcycle.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Walkcycle i stosowanie referencji animacji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Edytor NLA, akcje, biblioteka póz, animacje z motion-capture.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Tworzenie zaawansowanej wieloskładnikowej animacji pełnego aktora na przykładzie profesjonalnych rigów przemysłowych (np. blenrig5 lub innych).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Realizing 3D Animation in Blender: Master the fundamentals of 3D animation in Blender, from keyframing to character movement, ISBN-13: 978-1801077217</w:t>
            </w:r>
          </w:p>
          <w:p>
            <w:pPr>
              <w:spacing w:before="20" w:after="20"/>
            </w:pPr>
            <w:r>
              <w:rPr>
                <w:rFonts w:ascii="Aptos" w:hAnsi="Aptos"/>
                <w:sz w:val="22"/>
              </w:rPr>
              <w:t>2. 3. A Complete Guide to Character Rigging for Games Using Blender, ISBN-13: 978-1032203003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p>
            <w:pPr>
              <w:spacing w:before="20" w:after="20"/>
            </w:pPr>
            <w:r>
              <w:rPr>
                <w:rFonts w:ascii="Aptos" w:hAnsi="Aptos"/>
                <w:sz w:val="22"/>
              </w:rPr>
              <w:t>2. 2. Beginner’s Guide to Creating Characters in Blender, ISBN-13: 978-1912843138</w:t>
            </w:r>
          </w:p>
          <w:p>
            <w:pPr>
              <w:spacing w:before="20" w:after="20"/>
            </w:pPr>
            <w:r>
              <w:rPr>
                <w:rFonts w:ascii="Aptos" w:hAnsi="Aptos"/>
                <w:sz w:val="22"/>
              </w:rPr>
              <w:t>3. 3. Learn Blender Simulations the Right Way: Create attractive and realistic animations with Mantaflow, rigid and soft bodies, and Dynamic Paint, ISBN-13: 978-1803234151</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q</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wymodelować ruchy obiektów po zadanej, oczekiwanej trajektorii w przestrzeni 3D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utworzyć animację w oparciu o rig z kości lub innych obiektów powiązanych hierarchicznie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animacje zależne oraz parametryczne, włącznie z obliczaniem parametrów ruchu (np. prędkości kół zębatych w przekładni planetarnej, itp.)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mockupy z zewnętrznych baz motion-capture i stworzyć z nich animację złożoną z różnych nakładających się na siebie akcji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