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Media sieciowe, rodzaje mediów,  parametry, zastosowanie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sieciowe – ewolucja , charakterystyka, zastosowanie . Metody dostępu do urządzeń sieciowych, hermetyzacja, tryby pracy urządzeń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Routing statyczny a dynamiczny, tablica routingu hosta, routera, brama domyślna, trasa ostatniej szansy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niezawodnej komunikacji TCP, trójstopniowe uzgadnianie, kontrola przepływu, dynamiczne wymiary okien. Protokół TCP a UDP.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Usługi i protokoły warstwy aplikacji ( DNS, HTTP, HTTPS, Telnet, SSH , FTP, DHCP, SMTP, POP3, IMAP, S ) – charakterystyka, wykorzystanie , konfiguracja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Metody zarządzania siecią LAN</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egzamin pisemny; 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egzamin pisemny; 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