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Metaheurystyki</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Tadeusz Puźniakowski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zadań z metaheurystyk w C++ (algorytmy ewolucyjne, symulowane wyżarzanie itp.); prowadzenie repozytorium git; obrona kolejnych zadań zaliczeniowych.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Algorytmy i struktury danych (ASD)</w:t>
            </w:r>
          </w:p>
        </w:tc>
        <w:tc>
          <w:tcPr>
            <w:tcW w:type="dxa" w:w="4986"/>
          </w:tcPr>
          <w:p>
            <w:pPr>
              <w:spacing w:before="20" w:after="20"/>
            </w:pPr>
            <w:r>
              <w:rPr>
                <w:rFonts w:ascii="Aptos" w:hAnsi="Aptos"/>
                <w:b w:val="0"/>
                <w:i w:val="0"/>
                <w:sz w:val="22"/>
              </w:rPr>
              <w:t>Podstawy projektowania i analizy algorytmow; podstawy jezyka C++</w:t>
            </w:r>
          </w:p>
        </w:tc>
      </w:tr>
      <w:tr>
        <w:tc>
          <w:tcPr>
            <w:tcW w:type="dxa" w:w="4986"/>
          </w:tcPr>
          <w:p>
            <w:pPr>
              <w:spacing w:before="20" w:after="20"/>
            </w:pPr>
            <w:r>
              <w:rPr>
                <w:rFonts w:ascii="Aptos" w:hAnsi="Aptos"/>
                <w:b w:val="0"/>
                <w:i w:val="0"/>
                <w:sz w:val="22"/>
              </w:rPr>
              <w:t>Analiza matematyczna (AM)</w:t>
            </w:r>
          </w:p>
        </w:tc>
        <w:tc>
          <w:tcPr>
            <w:tcW w:type="dxa" w:w="4986"/>
          </w:tcPr>
          <w:p>
            <w:pPr>
              <w:spacing w:before="20" w:after="20"/>
            </w:pPr>
            <w:r>
              <w:rPr>
                <w:rFonts w:ascii="Aptos" w:hAnsi="Aptos"/>
                <w:b w:val="0"/>
                <w:i w:val="0"/>
                <w:sz w:val="22"/>
              </w:rPr>
              <w:t>Podstawy analizy matematycznej</w:t>
            </w:r>
          </w:p>
        </w:tc>
      </w:tr>
      <w:tr>
        <w:tc>
          <w:tcPr>
            <w:tcW w:type="dxa" w:w="4986"/>
          </w:tcPr>
          <w:p>
            <w:pPr>
              <w:spacing w:before="20" w:after="20"/>
            </w:pPr>
            <w:r>
              <w:rPr>
                <w:rFonts w:ascii="Aptos" w:hAnsi="Aptos"/>
                <w:b w:val="0"/>
                <w:i w:val="0"/>
                <w:sz w:val="22"/>
              </w:rPr>
              <w:t>Matematyka dyskretna (MAD)</w:t>
            </w:r>
          </w:p>
        </w:tc>
        <w:tc>
          <w:tcPr>
            <w:tcW w:type="dxa" w:w="4986"/>
          </w:tcPr>
          <w:p>
            <w:pPr>
              <w:spacing w:before="20" w:after="20"/>
            </w:pPr>
            <w:r>
              <w:rPr>
                <w:rFonts w:ascii="Aptos" w:hAnsi="Aptos"/>
                <w:b w:val="0"/>
                <w:i w:val="0"/>
                <w:sz w:val="22"/>
              </w:rPr>
              <w:t>Podstawy matematyki dyskretnej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Kurs traktuje o metodach metaheurystycznych. Jest to przegląd technik z tej dziedziny wraz z metodami testowania i porównywania różnych podejść do problemu optymalizacyjnego. Student zapozna się z właściwościami oraz zastosowaniem algorytmów heurystycznych. Wiedza wykładowa zostanie przetrenowana na laboratoriach, które pozwolą w sposób bardziej praktyczny zapoznać się z tematem i przygotują studenta do podejmowania decyzji odnośnie zastosowania metod metaheurystycznych lub wybrania innych technik odpowiednich do danego zadania..</w:t>
            </w:r>
          </w:p>
          <w:p>
            <w:pPr>
              <w:spacing w:before="80" w:after="20"/>
            </w:pPr>
            <w:r>
              <w:rPr>
                <w:rFonts w:ascii="Aptos" w:hAnsi="Aptos"/>
                <w:b/>
                <w:sz w:val="22"/>
              </w:rPr>
              <w:t>Abstrakt po angielsku:</w:t>
            </w:r>
          </w:p>
          <w:p>
            <w:pPr>
              <w:spacing w:before="20" w:after="20"/>
            </w:pPr>
            <w:r>
              <w:rPr>
                <w:rFonts w:ascii="Aptos" w:hAnsi="Aptos"/>
                <w:i/>
                <w:sz w:val="22"/>
              </w:rPr>
              <w:t>The course covers metaheuristic methods. It provides an overview of techniques in this field, together with methods for testing and comparing different approaches to optimization problems. Students become familiar with the properties and applications of heuristic algorithms. The theoretical knowledge is reinforced in laboratory classes, which provide a more practical understanding of the subject and prepare students to decide whether metaheuristic methods or other techniques are more appropriate for a given task.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Złożoność obliczeniowa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Zagadnienia optymalizacyjne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Metoda dokładna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Algorytm losowego próbkowania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Algorytm wspinaczkowy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Algorytm Tabu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Symulowane Wyżarzanie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Algorytm genetyczny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Metody zrównoleglania obliczeń dla Algorytmu Genetycznego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Strategia Ewolucyjna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Programowanie Genetyczne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Metody testowania i porównywania metod heurystycznych</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Iwona Karcz-Dulęba, "Nowoczesne metody optymalizacji globalnej", Wydawnictow EXIT, 2022</w:t>
            </w:r>
          </w:p>
          <w:p>
            <w:pPr>
              <w:spacing w:before="20" w:after="20"/>
            </w:pPr>
            <w:r>
              <w:rPr>
                <w:rFonts w:ascii="Aptos" w:hAnsi="Aptos"/>
                <w:sz w:val="22"/>
              </w:rPr>
              <w:t>2. Jarosław Arabas, "Wykłady z algorytmów genetycznych", 2004, Wydawnictwo WNT</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„Algorytmy Genetyczne i ich zastosowania”, D. E. Goldberg, WNT, 1998</w:t>
            </w:r>
          </w:p>
          <w:p>
            <w:pPr>
              <w:spacing w:before="20" w:after="20"/>
            </w:pPr>
            <w:r>
              <w:rPr>
                <w:rFonts w:ascii="Aptos" w:hAnsi="Aptos"/>
                <w:sz w:val="22"/>
              </w:rPr>
              <w:t>2. „Algorytmy Genetyczne + Struktury Danych = programy ewolucyjne”, Z. Michalewicz, WNT, 1996</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„Knowledge-Based Systems”, wydanie 231,2021, Elsevier, wielu autorów, ISSN: 0950-7051, https://www.sciencedirect.com/journal/knowledge-based-systems/vol/231/suppl/C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pojęcia związane z algorytmami heurystycznymi takie jak funkcja celu, funkcja selekcji, automatyczne dostosowanie zasięgu mutacji, programowanie genetyczne, metoda tabu, krzywa zbieżności. Student potrafi zidentyfikować problemy które można rozwiązać za pomocą algorytmów z dziedziny metaheurystyk. Student potrafi także zastosować metody statystyczne od analizy i porównani różnych metod rozwiązania tego samego problemu.</w:t>
            </w:r>
          </w:p>
        </w:tc>
        <w:tc>
          <w:tcPr>
            <w:tcW w:type="dxa" w:w="3324"/>
          </w:tcPr>
          <w:p>
            <w:pPr>
              <w:spacing w:before="20" w:after="20"/>
            </w:pPr>
            <w:r>
              <w:rPr>
                <w:rFonts w:ascii="Aptos" w:hAnsi="Aptos"/>
                <w:b w:val="0"/>
                <w:i w:val="0"/>
                <w:sz w:val="22"/>
              </w:rPr>
              <w:t>ocena sporządzonego oprogramowania;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metody pracy na zbiorach danych.</w:t>
            </w:r>
          </w:p>
        </w:tc>
        <w:tc>
          <w:tcPr>
            <w:tcW w:type="dxa" w:w="3324"/>
          </w:tcPr>
          <w:p>
            <w:pPr>
              <w:spacing w:before="20" w:after="20"/>
            </w:pPr>
            <w:r>
              <w:rPr>
                <w:rFonts w:ascii="Aptos" w:hAnsi="Aptos"/>
                <w:b w:val="0"/>
                <w:i w:val="0"/>
                <w:sz w:val="22"/>
              </w:rPr>
              <w:t>ocena sporządzonego oprogramowania;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zastosować aparat matematyczny do interpretowania pojęć z zakresu informatyki oraz rozwiązywania problemów o charakterze informatycznym</w:t>
            </w:r>
          </w:p>
        </w:tc>
        <w:tc>
          <w:tcPr>
            <w:tcW w:type="dxa" w:w="3324"/>
          </w:tcPr>
          <w:p>
            <w:pPr>
              <w:spacing w:before="20" w:after="20"/>
            </w:pPr>
            <w:r>
              <w:rPr>
                <w:rFonts w:ascii="Aptos" w:hAnsi="Aptos"/>
                <w:b w:val="0"/>
                <w:i w:val="0"/>
                <w:sz w:val="22"/>
              </w:rPr>
              <w:t>ocena sporządzonego oprogramowania;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zastosować metody testowania i porównywania metod heurystycznych.</w:t>
            </w:r>
          </w:p>
        </w:tc>
        <w:tc>
          <w:tcPr>
            <w:tcW w:type="dxa" w:w="3324"/>
          </w:tcPr>
          <w:p>
            <w:pPr>
              <w:spacing w:before="20" w:after="20"/>
            </w:pPr>
            <w:r>
              <w:rPr>
                <w:rFonts w:ascii="Aptos" w:hAnsi="Aptos"/>
                <w:b w:val="0"/>
                <w:i w:val="0"/>
                <w:sz w:val="22"/>
              </w:rPr>
              <w:t>ocena sporządzonego oprogramowania;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zastosowań informatyki na rzecz rozwoju nauki i społeczeństwa informacyjnego</w:t>
            </w:r>
          </w:p>
        </w:tc>
        <w:tc>
          <w:tcPr>
            <w:tcW w:type="dxa" w:w="3324"/>
          </w:tcPr>
          <w:p>
            <w:pPr>
              <w:spacing w:before="20" w:after="20"/>
            </w:pPr>
            <w:r>
              <w:rPr>
                <w:rFonts w:ascii="Aptos" w:hAnsi="Aptos"/>
                <w:b w:val="0"/>
                <w:i w:val="0"/>
                <w:sz w:val="22"/>
              </w:rPr>
              <w:t>ocena sporządzonego oprogramowania;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przekazywania społeczeństwu informacji i opinii dotyczących osiągnięć techniki i innych aspektów działalności inżynierskiej</w:t>
            </w:r>
          </w:p>
        </w:tc>
        <w:tc>
          <w:tcPr>
            <w:tcW w:type="dxa" w:w="3324"/>
          </w:tcPr>
          <w:p>
            <w:pPr>
              <w:spacing w:before="20" w:after="20"/>
            </w:pPr>
            <w:r>
              <w:rPr>
                <w:rFonts w:ascii="Aptos" w:hAnsi="Aptos"/>
                <w:b w:val="0"/>
                <w:i w:val="0"/>
                <w:sz w:val="22"/>
              </w:rPr>
              <w:t>ocena sporządzonego oprogramowania;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