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Fizyka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FIZ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28</w:t>
            </w:r>
          </w:p>
        </w:tc>
        <w:tc>
          <w:tcPr>
            <w:tcW w:type="dxa" w:w="1994"/>
            <w:gridSpan w:val="2"/>
          </w:tcPr>
          <w:p>
            <w:pPr>
              <w:spacing w:before="20" w:after="20"/>
            </w:pPr>
            <w:r>
              <w:rPr>
                <w:rFonts w:ascii="Aptos" w:hAnsi="Aptos"/>
                <w:b w:val="0"/>
                <w:i w:val="0"/>
                <w:sz w:val="22"/>
              </w:rPr>
              <w:t>1.1</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doświadczeń fizycznych; samodzielne rozwiązywanie zadań rachunkowych; powtórzenie materiału przed kolokwiami.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kolokwium</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 – 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informatyki z podstawami fizyki na ogólnym poziomie akademickim, w szczególności (1) poznanie podstawowych wielkości fizycznych w zakresie kinematyki i dynamiki punktu materialnego i bryły sztywnej, (2) poznanie praw dynamiki i prawa powszechnego ciążenia, (3) omówienie zasad zachowania w mechanice, (4) scharakteryzowanie drgań mechanicznych oraz ruchu falowego, (5) zapoznanie z podstawowymi wielkościami charakteryzującymi pole elektryczne i magnetyczne oraz (6) omówienie podstawowych praw termodynamiki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computer science students with the fundamentals of physics at a general academic level, in particular: (1) basic physical quantities in the field of kinematics and dynamics of a material point and a rigid body, (2) the laws of dynamics and the law of universal gravitation, (3) conservation laws in mechanics, (4) the characteristics of mechanical vibrations and wave motion, (5) the basic quantities describing electric and magnetic fields, and (6) the fundamental laws of thermodynamics.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Kinematyka punktu materialnego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Określenie ruchu (opis położenia punktu w przestrzeni, układ odniesienia, droga, tory ruchów płaskich). Ruch prostoliniowy jednostajny i jednostajnie zmienny (prędkość chwilowa, prędkość średnia, przyspieszenie stałe, przyspieszenie zmienne). Ruch po okręgu (ruch jednostajny po okręgu, ruch niejednostajny po okręgu). Ruchy ciał w polu grawitacyjnym Ziemi (swobodny spadek ciał, rzut pionowy do góry, rzut poziomy, rzut ukośny).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Kinematyka bryły sztywnej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Dynamika punktu materialnego i bryły sztywnej Dynamika punktu materialnego (zasady dynamiki Newtona, klasyfikacja sił, siły bezwładności, masa i ciężar ciała, tarcie, ogólniejsze ujęcie II zasady dynamiki Newtona). Dynamika ruchu obrotowego bryły sztywnej (moment siły, moment bezwładności, energia kinetyczna w ruchu obrotowym, moment pędu, zasada zachowania momentu pędu).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Zasady zachowania w mechanice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Zasada zachowania energii mechanicznej(siły zachowawcze i niezachowawcze, praca wykonana przez siłę stałą i zmienną, energia kinetyczna, energia potencjalna). Zasada zachowania pędu(pęd punktu materialnego, pęd układu punktów materialnych, zderzenia sprężyste i niesprężyste). Zasada zachowania momentu pędu (moment pędu, prędkość kątowa).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Drgania mechaniczne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Ruch harmoniczny (oscylator harmoniczny prosty, energia w prostym ruchu harmonicznym, wahadło matematyczne, wahadło fizyczne). Drgania harmoniczne tłumione Drgania wymuszone. Rezonans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Ruch falowy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Ogólna charakterystyka fal mechanicznych (podział fal, mechanizm rozchodzenia się fal ośrodkach sprężystych, równanie fali płaskiej harmonicznej). Zasada Huygensa (ugięcie, odbicie i załamanie fal). Superpozycja fal (graficzne przedstawienie powstawania fali stojącej, powstawanie fali stojącej podczas interferencji fali padającej i odbitej). Fale dźwiękowe (efekt Dopplera).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Termodynamika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Kalorymetria Gazy (równanie stanu gazu doskonałego, prawa charakteryzujące przemiany gazowe). I zasada termodynamiki (energia wewnętrzna, zastosowanie I zasady termodynamiki do izoprzemian gazu doskonałego, graficzne przedstawienie pracy) II zasada termodynamiki(entropia, sprawność silnika termodynamicznego, cykl Carnota).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elektrostatyki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Wielkości charakteryzujące pole elektrostatyczne(ładunek elektryczny, pole elektrostatyczne, natężenie pola, prawo Coulomba, potencjał pola el.). Prawo Gaussa (zastosowanie prawa Gaussa). Kondensatory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Pole magnetyczne – podstawy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Wektor indukcji magnetycznej Siła Lorentza, Pole magnetyczne w otoczeniu przewodnika z prądem Ruch cząstki naładowanej w polu magnetycznym Prawo Biota-Savarta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Halliday, R. Resnick, J. Walter: Podstawy fizyki, PWN 2015.</w:t>
            </w:r>
          </w:p>
          <w:p>
            <w:pPr>
              <w:spacing w:before="20" w:after="20"/>
            </w:pPr>
            <w:r>
              <w:rPr>
                <w:rFonts w:ascii="Aptos" w:hAnsi="Aptos"/>
                <w:sz w:val="22"/>
              </w:rPr>
              <w:t>2. Cz. Bobrowski: Fizyka – krótki kurs, WNT 2003</w:t>
            </w:r>
          </w:p>
          <w:p>
            <w:pPr>
              <w:spacing w:before="20" w:after="20"/>
            </w:pPr>
            <w:r>
              <w:rPr>
                <w:rFonts w:ascii="Aptos" w:hAnsi="Aptos"/>
                <w:sz w:val="22"/>
              </w:rPr>
              <w:t>3. G. Białkowski: Mechanika klasyczna, PWN 1975.</w:t>
            </w:r>
          </w:p>
          <w:p>
            <w:pPr>
              <w:spacing w:before="20" w:after="20"/>
            </w:pPr>
            <w:r>
              <w:rPr>
                <w:rFonts w:ascii="Aptos" w:hAnsi="Aptos"/>
                <w:sz w:val="22"/>
              </w:rPr>
              <w:t>4. K. Wróblewski, J. A. Zakrzewski: Wstęp do fizyki, t. 1-2, PWN 1991.</w:t>
            </w:r>
          </w:p>
          <w:p>
            <w:pPr>
              <w:spacing w:before="20" w:after="20"/>
            </w:pPr>
            <w:r>
              <w:rPr>
                <w:rFonts w:ascii="Aptos" w:hAnsi="Aptos"/>
                <w:sz w:val="22"/>
              </w:rPr>
              <w:t>5. W. Rubinowicz W. Królikowski: Mechanika teoretyczna, PWN 1998.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Halliday, R. Resnick, J. Walker: Fundamentals of Physics, Wiley 2002.</w:t>
            </w:r>
          </w:p>
          <w:p>
            <w:pPr>
              <w:spacing w:before="20" w:after="20"/>
            </w:pPr>
            <w:r>
              <w:rPr>
                <w:rFonts w:ascii="Aptos" w:hAnsi="Aptos"/>
                <w:sz w:val="22"/>
              </w:rPr>
              <w:t>2. Berkeley Physics Course, volumes 1-5, McGraw-Hill Company.</w:t>
            </w:r>
          </w:p>
          <w:p>
            <w:pPr>
              <w:spacing w:before="20" w:after="20"/>
            </w:pPr>
            <w:r>
              <w:rPr>
                <w:rFonts w:ascii="Aptos" w:hAnsi="Aptos"/>
                <w:sz w:val="22"/>
              </w:rPr>
              <w:t>3. W. Christian, M. Belloni: Physlet Physics, Pearson Education, 2004.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ma rozszerzoną wiedzę z zakresu mechaniki klasycznej, termodynamiki, elektrostatyki i elektromagnetyzmu oraz optyki i akustyki, obejmującą dziedziny przydatne dla studiów na kierunku informatyka. [K_W02]</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tworzenia i weryfikacji modeli fizycznych oraz metody numeryczne przybliżonego rozwiązywania równań fizycznych. [K_W02]</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zjawiska fizyczne, budować i weryfikować modele matematyczne układów fizycznych oraz posługiwać się narzędziami symulacyjnymi. [K_U08]</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eksperyment fizyczny (pomiar lub symulację), dobrać metody pomiarowe i sprzęt, opracować wyniki z uwzględnieniem błędu pomiarowego. [K_U09]</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modelowania fizycznego i symulacji w rozwiązywaniu złożonych problemów inżynierskich z zakresu informatyki. [K_K01]</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przez całe życie i poszerzania wiedzy fizycznej jako podstawy nowoczesnych technologii informatycznych. [K_K03]</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