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jakość zapytań, poprawność operacji CRUD, uzasadnienie wyborów projektowych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jakość zapytań, poprawność operacji CRUD, uzasadnienie wyborów projektowych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baz danych NoSQL i ich klasyfikacja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Model dokumentowy i format JSON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Porównanie baz relacyjnych i dokumentowych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Projektowanie struktury dokumentów i kolekcji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Podstawowe operacje CRUD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Zapytania i filtrowanie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Indeksy i podstawy optymalizacji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Agregacje i przetwarzanie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Integracja bazy dokumentowej z aplikacją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