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Knowledge Representation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KNO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pracy podczas laboratoriów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ocena sporządzonych programów/skryptów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raport z wykonanego zadania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prezentacja rozwiązań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Nie dotyczy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pracy podczas laboratoriów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ocena sporządzonych programów/skryptów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raport z wykonanego zadania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prezentacja rozwiązań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Nie dotyczy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umiejętności programistyczne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dyskretna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logiki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zaznajomienie studentów z różnymi formami reprezentacji wiedzy i systemów wnioskowania, które mogą być wykorzystane przez systemy informatyczne rozwiązywania problemów.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various forms of knowledge representation and inference systems that can be used by IT systems for problem solving.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głębokich sieci neuronowych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Praktyczne zapoznanie się z biblioteką TensorFlow jako przykład narzedzia wspomagającego tworzenie głębokich sieci neuronowych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Dopasowanie reprezentacji danych dla DNN i ich wykorzystanie w celu utworzenia modeli predykcyjnych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wykładowe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TensorFlow https://www.tensorflow.org/api_docs/python/tf/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;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reguły logiki i rachunku zdań do reprezentacji wiedzy o problemie i rozwiązania go z użyciem reguł wnioskowania.  Student potrafi dobrać odpowiedni model (np. system zdań logicznych, sieć semantyczną, system rozmyty) dla zadanego problemu, zaprojektować go i zaimplementować.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wykorzystać dostępne technologie dla reprezentacji wiedzy i wnioskowania w rozwiązywaniu zadanego problemu.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