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.NET MAUI i architektury aplikacji wieloplatformowych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pracy i konfiguracja projektu .NET MAUI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Podstawy XAML i budowa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Wzorzec MVVM i powiązania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Layouty i stylowanie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Nawigacja pomiędzy widokami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Komunikacja z API i obsługa danych zdalnych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Dostęp do natywnych funkcji urządzenia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