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własnym przedsięwzięciem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Albert Śledzianowski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multimedialna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Ćwiczenia/Laboratorium/Projekt/Lektorat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Punkty gromadzone za pracę na ćwiczeniach i wykład (kolokwium)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Ustalenie oceny na podstawie liczby punktów.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Punkty gromadzone za pracę na ćwiczeniach 70%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Punkty z kolokwium z treści wykładu 30%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Przedmiot zalicza 50%+1 punkt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brak.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multimedialna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Ćwiczenia/Laboratorium/Projekt/Lektorat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Punkty gromadzone za pracę na ćwiczeniach i wykład (kolokwium)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Ustalenie oceny na podstawie liczby punktów.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Punkty gromadzone za pracę na ćwiczeniach 70%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Punkty z kolokwium z treści wykładu 30%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Przedmiot zalicza 50%+1 punkt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brak.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omówienie podstawowych kwestii ekonomicznych: gospodarka, system ekonomiczny i społeczny; pieniądz i rynek; uwarunkowania technologiczne, etyczne i prawne; gospodarka oparta na informacji i na wiedzy; marketing; podstawy rachunkowości; formy prowadzenia działalności gospodarczej; zakładanie i zarządzanie firmą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discuss fundamental economic issues: the economy, the economic and social system; money and the market; technological, ethical, and legal determinants; the information- and knowledge-based economy; marketing; the basics of accounting; forms of business activity; and establishing and managing a company.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Pojęcia podstawowe: rynek, popyt i podaż.Nowoczesny system ekonomiczny ispołeczny. Ekonomia, technologia i etyka.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Rynek, Konkurencja. Wartość i powstawanieceny. Pieniądz. Pieniądz w świecie IT.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Państwo a gospodarka. Podatki. Inflacja.Bezrobocie. Rola pieniądza w gospodarce.Rola rządu. Prawa i obowiązki przedsiębiorcyi obywatela.Zarządzanie czasem. Wykresy Gantta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Nowoczesna makrogospodarka . Gospodarka globalna. Strategie rozwoju światowego.Kryzysy ekonomiczne i kryzysy finansowe.Rozwój gospodarczy i rozwój społeczny.Modele rozwoju ekonomicznego.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Ożywianie i schładzanie gospodarki.Gospodarka USA vs gospodarka UE. Strategializbońska. Japonia. Chiny i Indie. Korporacje ifirmy międzynarodowe. Przejęcia wrogie iprzyjazne. Przepływ kapitału i inwestycje FDI.Kryzysy finansowe.Budżetowanie przedsięwzięć i rachunek cash flow.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Giełda jako przykład organizacji rynkuinformacji.Planowanie działań i formułowanie strategii.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Gospodarka oparta na wiedzy. Firmainnowacyjna. Rynek e-usług. Handelelektroniczny.Logistyka (MRP)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marketingu. Misja i wizja firmy.Budowa wizerunku. Budowa produktu.Marketing. Analiza business case.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Marketing: reklama a zarządzanie rynkiem.Kanały informacyjne. Grupa targetowa.Komunikacja wewnętrzna i komunikacja zewnętrzna. Kampanie marketingowe.Nowoczesny marketing. Marketing w świecieglobalnej wymiany komunikacji.Budowanie kampanii marketingowej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Marketing. Logotypy i system identyfikacjiwizualnej. Kampanie społeczne. Firmaodpowiedzialna społecznie. Reagowanie nasytuacje kryzysowe.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i zarządzanie własnegoprzedsiębiorstwa. Formy prowadzeniadziałalności gospodarczej.Symulator ekonomiczny.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rachunkowości finansowej. Bilansspółki. Wycena firmy. Rachunkowośćzarządcza. Rachunek ekonomiczny firmy.Rachunkowość i cash flow.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Umocowanie prawne przedsiębiorcy.Elementy prawa dla menedżerów. Podstawyprawa dla informatyków. Kodeks cywilny.Kodeks spółek handlowych.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Ustawa o prawie autorskim. Analiza przypadków prawnych.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"Mikroekonomia" - David Begg, Rudiger Dornbusch, Stanley Fischer, PWE (2014)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„Banki i rynki finansowe. Od zaufania publicznego do kasyna” - Zbyszek Grocholski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"Wolny wybór" – Milton Friedman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„Mapa i terytorium” - Alan Greenspan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4. “Kapitał XXI wieku” – Thomas Piketty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5. „Makro i mikroekonimia” – Wydawnictwo PWN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planowania przedsięwzięcia informatycznego, wstępnej oceny ekonomicznej i analizy wykonalności z uwzględnieniem aspektów społecznych i ryzyka. [K_W17]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problemy etyczne i prawne informatyki: ochronę własności intelektualnej, prawo autorskie, odpowiedzialność zawodową i zagadnienia prywatności danych. [K_W19]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ogólne zasady prowadzenia działalności gospodarczej w branży IT, w tym tworzenia startupów i innowacyjnych przedsięwzięć informatycznych. [K_W20]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 projekt informatyczny pod kątem jego wpływu na otoczenie społeczne i ekonomicznego uzasadnienia realizacji. [K_U26]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uwzględnić społeczny, etyczny i prawny kontekst przedsięwzięcia informatycznego i ocenić związane z nim zagrożenia dla różnych interesariuszy. [K_U25]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przekazywania informacji i opinii o projektach informatycznych w sposób powszechnie zrozumiały, z uwzględnieniem potrzeb różnych grup odbiorców. [K_K02]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myślenia i działania w sposób przedsiębiorczy i innowacyjny w kontekście tworzenia przedsięwzięć informatycznych. [K_K07]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