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Procesy Innowacyjne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PRIN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Albert Śledzianowski, albertsledzianowski@pjwstk.edu.pl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8</w:t>
            </w:r>
          </w:p>
        </w:tc>
        <w:tc>
          <w:tcPr>
            <w:tcW w:type="dxa" w:w="2493"/>
          </w:tcPr>
          <w:p>
            <w:pPr>
              <w:spacing w:before="20" w:after="20"/>
            </w:pPr>
            <w:r>
              <w:rPr>
                <w:rFonts w:ascii="Aptos" w:hAnsi="Aptos"/>
                <w:b w:val="0"/>
                <w:i w:val="0"/>
                <w:sz w:val="22"/>
              </w:rPr>
              <w:t>8</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1.4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analiza tekstów z dyskusją</w:t>
            </w:r>
          </w:p>
          <w:p>
            <w:pPr>
              <w:spacing w:before="20" w:after="20"/>
            </w:pPr>
            <w:r>
              <w:rPr>
                <w:rFonts w:ascii="Aptos" w:hAnsi="Aptos"/>
                <w:sz w:val="22"/>
              </w:rPr>
              <w:t>2. rozwiązywanie zadań</w:t>
            </w:r>
          </w:p>
          <w:p>
            <w:pPr>
              <w:spacing w:before="20" w:after="20"/>
            </w:pPr>
            <w:r>
              <w:rPr>
                <w:rFonts w:ascii="Aptos" w:hAnsi="Aptos"/>
                <w:sz w:val="22"/>
              </w:rPr>
              <w:t>3. burza mózgów</w:t>
            </w:r>
          </w:p>
          <w:p>
            <w:pPr>
              <w:spacing w:before="20" w:after="20"/>
            </w:pPr>
            <w:r>
              <w:rPr>
                <w:rFonts w:ascii="Aptos" w:hAnsi="Aptos"/>
                <w:sz w:val="22"/>
              </w:rPr>
              <w:t>4. praca grupowa nad projektem z wykorzystaniem nowoczesnych technik informatycznych</w:t>
            </w:r>
          </w:p>
          <w:p>
            <w:pPr>
              <w:spacing w:before="20" w:after="20"/>
            </w:pPr>
            <w:r>
              <w:rPr>
                <w:rFonts w:ascii="Aptos" w:hAnsi="Aptos"/>
                <w:sz w:val="22"/>
              </w:rPr>
              <w:t>5. warsztaty</w:t>
            </w:r>
          </w:p>
          <w:p>
            <w:pPr>
              <w:spacing w:before="20" w:after="20"/>
            </w:pPr>
            <w:r>
              <w:rPr>
                <w:rFonts w:ascii="Aptos" w:hAnsi="Aptos"/>
                <w:sz w:val="22"/>
              </w:rPr>
              <w:t>6. Kryteria oceny</w:t>
            </w:r>
          </w:p>
          <w:p>
            <w:pPr>
              <w:spacing w:before="20" w:after="20"/>
            </w:pPr>
            <w:r>
              <w:rPr>
                <w:rFonts w:ascii="Aptos" w:hAnsi="Aptos"/>
                <w:sz w:val="22"/>
              </w:rPr>
              <w:t>7. ćwiczenia związane z tematyką wykładu</w:t>
            </w:r>
          </w:p>
          <w:p>
            <w:pPr>
              <w:spacing w:before="20" w:after="20"/>
            </w:pPr>
            <w:r>
              <w:rPr>
                <w:rFonts w:ascii="Aptos" w:hAnsi="Aptos"/>
                <w:sz w:val="22"/>
              </w:rPr>
              <w:t>8. opracowania obliczeniowe i koncepcyjne</w:t>
            </w:r>
          </w:p>
          <w:p>
            <w:pPr>
              <w:spacing w:before="20" w:after="20"/>
            </w:pPr>
            <w:r>
              <w:rPr>
                <w:rFonts w:ascii="Aptos" w:hAnsi="Aptos"/>
                <w:sz w:val="22"/>
              </w:rPr>
              <w:t>9. ocena sporządzonego sprawozdania</w:t>
            </w:r>
          </w:p>
          <w:p>
            <w:pPr>
              <w:spacing w:before="20" w:after="20"/>
            </w:pPr>
            <w:r>
              <w:rPr>
                <w:rFonts w:ascii="Aptos" w:hAnsi="Aptos"/>
                <w:sz w:val="22"/>
              </w:rPr>
              <w:t>10. brak</w:t>
            </w:r>
          </w:p>
        </w:tc>
        <w:tc>
          <w:tcPr>
            <w:tcW w:type="dxa" w:w="4986"/>
          </w:tcPr>
          <w:p>
            <w:pPr>
              <w:spacing w:before="20" w:after="20"/>
            </w:pPr>
            <w:r>
              <w:rPr>
                <w:rFonts w:ascii="Aptos" w:hAnsi="Aptos"/>
                <w:sz w:val="22"/>
              </w:rPr>
              <w:t>1. analiza tekstów z dyskusją</w:t>
            </w:r>
          </w:p>
          <w:p>
            <w:pPr>
              <w:spacing w:before="20" w:after="20"/>
            </w:pPr>
            <w:r>
              <w:rPr>
                <w:rFonts w:ascii="Aptos" w:hAnsi="Aptos"/>
                <w:sz w:val="22"/>
              </w:rPr>
              <w:t>2. rozwiązywanie zadań</w:t>
            </w:r>
          </w:p>
          <w:p>
            <w:pPr>
              <w:spacing w:before="20" w:after="20"/>
            </w:pPr>
            <w:r>
              <w:rPr>
                <w:rFonts w:ascii="Aptos" w:hAnsi="Aptos"/>
                <w:sz w:val="22"/>
              </w:rPr>
              <w:t>3. burza mózgów</w:t>
            </w:r>
          </w:p>
          <w:p>
            <w:pPr>
              <w:spacing w:before="20" w:after="20"/>
            </w:pPr>
            <w:r>
              <w:rPr>
                <w:rFonts w:ascii="Aptos" w:hAnsi="Aptos"/>
                <w:sz w:val="22"/>
              </w:rPr>
              <w:t>4. praca grupowa nad projektem z wykorzystaniem nowoczesnych technik informatycznych</w:t>
            </w:r>
          </w:p>
          <w:p>
            <w:pPr>
              <w:spacing w:before="20" w:after="20"/>
            </w:pPr>
            <w:r>
              <w:rPr>
                <w:rFonts w:ascii="Aptos" w:hAnsi="Aptos"/>
                <w:sz w:val="22"/>
              </w:rPr>
              <w:t>5. warsztaty</w:t>
            </w:r>
          </w:p>
          <w:p>
            <w:pPr>
              <w:spacing w:before="20" w:after="20"/>
            </w:pPr>
            <w:r>
              <w:rPr>
                <w:rFonts w:ascii="Aptos" w:hAnsi="Aptos"/>
                <w:sz w:val="22"/>
              </w:rPr>
              <w:t>6. Kryteria oceny</w:t>
            </w:r>
          </w:p>
          <w:p>
            <w:pPr>
              <w:spacing w:before="20" w:after="20"/>
            </w:pPr>
            <w:r>
              <w:rPr>
                <w:rFonts w:ascii="Aptos" w:hAnsi="Aptos"/>
                <w:sz w:val="22"/>
              </w:rPr>
              <w:t>7. ćwiczenia związane z tematyką wykładu</w:t>
            </w:r>
          </w:p>
          <w:p>
            <w:pPr>
              <w:spacing w:before="20" w:after="20"/>
            </w:pPr>
            <w:r>
              <w:rPr>
                <w:rFonts w:ascii="Aptos" w:hAnsi="Aptos"/>
                <w:sz w:val="22"/>
              </w:rPr>
              <w:t>8. opracowania obliczeniowe i koncepcyjne</w:t>
            </w:r>
          </w:p>
          <w:p>
            <w:pPr>
              <w:spacing w:before="20" w:after="20"/>
            </w:pPr>
            <w:r>
              <w:rPr>
                <w:rFonts w:ascii="Aptos" w:hAnsi="Aptos"/>
                <w:sz w:val="22"/>
              </w:rPr>
              <w:t>9. ocena sporządzonego sprawozdania</w:t>
            </w:r>
          </w:p>
          <w:p>
            <w:pPr>
              <w:spacing w:before="20" w:after="20"/>
            </w:pPr>
            <w:r>
              <w:rPr>
                <w:rFonts w:ascii="Aptos" w:hAnsi="Aptos"/>
                <w:sz w:val="22"/>
              </w:rPr>
              <w:t>10. 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POZ - Podstawy Organizacji i Zarzadzania</w:t>
            </w:r>
          </w:p>
        </w:tc>
        <w:tc>
          <w:tcPr>
            <w:tcW w:type="dxa" w:w="4986"/>
          </w:tcPr>
          <w:p>
            <w:pPr>
              <w:spacing w:before="20" w:after="20"/>
            </w:pPr>
            <w:r>
              <w:rPr>
                <w:rFonts w:ascii="Aptos" w:hAnsi="Aptos"/>
                <w:b w:val="0"/>
                <w:i w:val="0"/>
                <w:sz w:val="22"/>
              </w:rPr>
              <w:t>Znajomosc podstaw organizacji i zarzadzania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“Procesy innowacyjne” ma na celu: Zapoznanie studentów z podstawami zarządzania firmą innowacyjną oraz organizacyjnymi podstawami jej funkcjonowania Zapoznanie studentów z technikami analizy i pobudzania kreatywności oraz twórczego rozwiązywania problemów inżynierskich.</w:t>
            </w:r>
          </w:p>
          <w:p>
            <w:pPr>
              <w:spacing w:before="80" w:after="20"/>
            </w:pPr>
            <w:r>
              <w:rPr>
                <w:rFonts w:ascii="Aptos" w:hAnsi="Aptos"/>
                <w:b/>
                <w:sz w:val="22"/>
              </w:rPr>
              <w:t>Abstrakt po angielsku:</w:t>
            </w:r>
          </w:p>
          <w:p>
            <w:pPr>
              <w:spacing w:before="20" w:after="20"/>
            </w:pPr>
            <w:r>
              <w:rPr>
                <w:rFonts w:ascii="Aptos" w:hAnsi="Aptos"/>
                <w:i/>
                <w:sz w:val="22"/>
              </w:rPr>
              <w:t>The course 'Innovation Processes' aims to familiarize students with the basics of managing an innovative company and the organizational foundations of its operation, as well as with techniques for analyzing and stimulating creativity and for creatively solving engineering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Ćwiczenia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Kreatywność menedżerska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Profil osoby kreatywnej i przedsiębiorczej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Istota i motywy przedsiębiorczości gospodarczej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Tworzenie i analiza ścieżki doświadczeń dla wybranego produktu / usługi (praca z szablonem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customer journey map)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Metody graficzne i analityczne w diagnozowaniu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problemu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Odkrywanie możliwości dla produktu innowacyjnego – studium przypadku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Rozpoznawanie szans rynkowych i możliwości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sytuacyjnych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Analiza rozwoju firm innowacyjnych – macierz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kluczowych czynników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Planowanie rozwoju - elementy analizy strategicznej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Wprowadzenie do Design Thinking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Struktury organizacyjne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Wprowadzenie do pracy zespołowej i projektowej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Trening umiejętności pracy w zespole.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Organizowanie procesów i zarządzanie zasobami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Środowiska do komputerowego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wspomagania pracy projektowej 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24.</w:t>
            </w:r>
          </w:p>
        </w:tc>
        <w:tc>
          <w:tcPr>
            <w:tcW w:type="dxa" w:w="3324"/>
          </w:tcPr>
          <w:p>
            <w:pPr>
              <w:spacing w:before="20" w:after="20"/>
            </w:pPr>
            <w:r>
              <w:rPr>
                <w:rFonts w:ascii="Aptos" w:hAnsi="Aptos"/>
                <w:b w:val="0"/>
                <w:i w:val="0"/>
                <w:sz w:val="22"/>
              </w:rPr>
              <w:t>Kontrolowanie, doskonalenie i zarządzanie jakością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25.</w:t>
            </w:r>
          </w:p>
        </w:tc>
        <w:tc>
          <w:tcPr>
            <w:tcW w:type="dxa" w:w="3324"/>
          </w:tcPr>
          <w:p>
            <w:pPr>
              <w:spacing w:before="20" w:after="20"/>
            </w:pPr>
            <w:r>
              <w:rPr>
                <w:rFonts w:ascii="Aptos" w:hAnsi="Aptos"/>
                <w:b w:val="0"/>
                <w:i w:val="0"/>
                <w:sz w:val="22"/>
              </w:rPr>
              <w:t>Identyfikacja potrzeb; wprowadzenie do analizy badań zastanych i jakościowych – wywiad,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26.</w:t>
            </w:r>
          </w:p>
        </w:tc>
        <w:tc>
          <w:tcPr>
            <w:tcW w:type="dxa" w:w="3324"/>
          </w:tcPr>
          <w:p>
            <w:pPr>
              <w:spacing w:before="20" w:after="20"/>
            </w:pPr>
            <w:r>
              <w:rPr>
                <w:rFonts w:ascii="Aptos" w:hAnsi="Aptos"/>
                <w:b w:val="0"/>
                <w:i w:val="0"/>
                <w:sz w:val="22"/>
              </w:rPr>
              <w:t>obserwacja uczestnicząca, netnografia; mapa empatii, Persony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27.</w:t>
            </w:r>
          </w:p>
        </w:tc>
        <w:tc>
          <w:tcPr>
            <w:tcW w:type="dxa" w:w="3324"/>
          </w:tcPr>
          <w:p>
            <w:pPr>
              <w:spacing w:before="20" w:after="20"/>
            </w:pPr>
            <w:r>
              <w:rPr>
                <w:rFonts w:ascii="Aptos" w:hAnsi="Aptos"/>
                <w:b w:val="0"/>
                <w:i w:val="0"/>
                <w:sz w:val="22"/>
              </w:rPr>
              <w:t>Mała firma – cykl rozwojowy i czynniki sukcesu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28.</w:t>
            </w:r>
          </w:p>
        </w:tc>
        <w:tc>
          <w:tcPr>
            <w:tcW w:type="dxa" w:w="3324"/>
          </w:tcPr>
          <w:p>
            <w:pPr>
              <w:spacing w:before="20" w:after="20"/>
            </w:pPr>
            <w:r>
              <w:rPr>
                <w:rFonts w:ascii="Aptos" w:hAnsi="Aptos"/>
                <w:b w:val="0"/>
                <w:i w:val="0"/>
                <w:sz w:val="22"/>
              </w:rPr>
              <w:t>Diagnoza problemu: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29.</w:t>
            </w:r>
          </w:p>
        </w:tc>
        <w:tc>
          <w:tcPr>
            <w:tcW w:type="dxa" w:w="3324"/>
          </w:tcPr>
          <w:p>
            <w:pPr>
              <w:spacing w:before="20" w:after="20"/>
            </w:pPr>
            <w:r>
              <w:rPr>
                <w:rFonts w:ascii="Aptos" w:hAnsi="Aptos"/>
                <w:b w:val="0"/>
                <w:i w:val="0"/>
                <w:sz w:val="22"/>
              </w:rPr>
              <w:t>Metoda 5 x dlaczego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Metoda Pareto-Lorenza i Diagram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31.</w:t>
            </w:r>
          </w:p>
        </w:tc>
        <w:tc>
          <w:tcPr>
            <w:tcW w:type="dxa" w:w="3324"/>
          </w:tcPr>
          <w:p>
            <w:pPr>
              <w:spacing w:before="20" w:after="20"/>
            </w:pPr>
            <w:r>
              <w:rPr>
                <w:rFonts w:ascii="Aptos" w:hAnsi="Aptos"/>
                <w:b w:val="0"/>
                <w:i w:val="0"/>
                <w:sz w:val="22"/>
              </w:rPr>
              <w:t>Ishikawy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Rysowanie odręczne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33.</w:t>
            </w:r>
          </w:p>
        </w:tc>
        <w:tc>
          <w:tcPr>
            <w:tcW w:type="dxa" w:w="3324"/>
          </w:tcPr>
          <w:p>
            <w:pPr>
              <w:spacing w:before="20" w:after="20"/>
            </w:pPr>
            <w:r>
              <w:rPr>
                <w:rFonts w:ascii="Aptos" w:hAnsi="Aptos"/>
                <w:b w:val="0"/>
                <w:i w:val="0"/>
                <w:sz w:val="22"/>
              </w:rPr>
              <w:t>Zarządzanie personelem i motywowanie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Metoda Kano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35.</w:t>
            </w:r>
          </w:p>
        </w:tc>
        <w:tc>
          <w:tcPr>
            <w:tcW w:type="dxa" w:w="3324"/>
          </w:tcPr>
          <w:p>
            <w:pPr>
              <w:spacing w:before="20" w:after="20"/>
            </w:pPr>
            <w:r>
              <w:rPr>
                <w:rFonts w:ascii="Aptos" w:hAnsi="Aptos"/>
                <w:b w:val="0"/>
                <w:i w:val="0"/>
                <w:sz w:val="22"/>
              </w:rPr>
              <w:t>Wybrane techniki oceny wariantów i wspomagania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36.</w:t>
            </w:r>
          </w:p>
        </w:tc>
        <w:tc>
          <w:tcPr>
            <w:tcW w:type="dxa" w:w="3324"/>
          </w:tcPr>
          <w:p>
            <w:pPr>
              <w:spacing w:before="20" w:after="20"/>
            </w:pPr>
            <w:r>
              <w:rPr>
                <w:rFonts w:ascii="Aptos" w:hAnsi="Aptos"/>
                <w:b w:val="0"/>
                <w:i w:val="0"/>
                <w:sz w:val="22"/>
              </w:rPr>
              <w:t>decyzji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37.</w:t>
            </w:r>
          </w:p>
        </w:tc>
        <w:tc>
          <w:tcPr>
            <w:tcW w:type="dxa" w:w="3324"/>
          </w:tcPr>
          <w:p>
            <w:pPr>
              <w:spacing w:before="20" w:after="20"/>
            </w:pPr>
            <w:r>
              <w:rPr>
                <w:rFonts w:ascii="Aptos" w:hAnsi="Aptos"/>
                <w:b w:val="0"/>
                <w:i w:val="0"/>
                <w:sz w:val="22"/>
              </w:rPr>
              <w:t>Indywidualne generowanie pomysłów do problemu (mindmapping, analiza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38.</w:t>
            </w:r>
          </w:p>
        </w:tc>
        <w:tc>
          <w:tcPr>
            <w:tcW w:type="dxa" w:w="3324"/>
          </w:tcPr>
          <w:p>
            <w:pPr>
              <w:spacing w:before="20" w:after="20"/>
            </w:pPr>
            <w:r>
              <w:rPr>
                <w:rFonts w:ascii="Aptos" w:hAnsi="Aptos"/>
                <w:b w:val="0"/>
                <w:i w:val="0"/>
                <w:sz w:val="22"/>
              </w:rPr>
              <w:t>morfologiczna)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39.</w:t>
            </w:r>
          </w:p>
        </w:tc>
        <w:tc>
          <w:tcPr>
            <w:tcW w:type="dxa" w:w="3324"/>
          </w:tcPr>
          <w:p>
            <w:pPr>
              <w:spacing w:before="20" w:after="20"/>
            </w:pPr>
            <w:r>
              <w:rPr>
                <w:rFonts w:ascii="Aptos" w:hAnsi="Aptos"/>
                <w:b w:val="0"/>
                <w:i w:val="0"/>
                <w:sz w:val="22"/>
              </w:rPr>
              <w:t>Generowanie pomysłów: burza mózgów,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MindMapping, deBono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41.</w:t>
            </w:r>
          </w:p>
        </w:tc>
        <w:tc>
          <w:tcPr>
            <w:tcW w:type="dxa" w:w="3324"/>
          </w:tcPr>
          <w:p>
            <w:pPr>
              <w:spacing w:before="20" w:after="20"/>
            </w:pPr>
            <w:r>
              <w:rPr>
                <w:rFonts w:ascii="Aptos" w:hAnsi="Aptos"/>
                <w:b w:val="0"/>
                <w:i w:val="0"/>
                <w:sz w:val="22"/>
              </w:rPr>
              <w:t>Zespołowe generowanie pomysłów: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42.</w:t>
            </w:r>
          </w:p>
        </w:tc>
        <w:tc>
          <w:tcPr>
            <w:tcW w:type="dxa" w:w="3324"/>
          </w:tcPr>
          <w:p>
            <w:pPr>
              <w:spacing w:before="20" w:after="20"/>
            </w:pPr>
            <w:r>
              <w:rPr>
                <w:rFonts w:ascii="Aptos" w:hAnsi="Aptos"/>
                <w:b w:val="0"/>
                <w:i w:val="0"/>
                <w:sz w:val="22"/>
              </w:rPr>
              <w:t>burza mózgów i metoda 6 kapeluszy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43.</w:t>
            </w:r>
          </w:p>
        </w:tc>
        <w:tc>
          <w:tcPr>
            <w:tcW w:type="dxa" w:w="3324"/>
          </w:tcPr>
          <w:p>
            <w:pPr>
              <w:spacing w:before="20" w:after="20"/>
            </w:pPr>
            <w:r>
              <w:rPr>
                <w:rFonts w:ascii="Aptos" w:hAnsi="Aptos"/>
                <w:b w:val="0"/>
                <w:i w:val="0"/>
                <w:sz w:val="22"/>
              </w:rPr>
              <w:t>Wybrane techniki oceny wariantów i wspomagania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44.</w:t>
            </w:r>
          </w:p>
        </w:tc>
        <w:tc>
          <w:tcPr>
            <w:tcW w:type="dxa" w:w="3324"/>
          </w:tcPr>
          <w:p>
            <w:pPr>
              <w:spacing w:before="20" w:after="20"/>
            </w:pPr>
            <w:r>
              <w:rPr>
                <w:rFonts w:ascii="Aptos" w:hAnsi="Aptos"/>
                <w:b w:val="0"/>
                <w:i w:val="0"/>
                <w:sz w:val="22"/>
              </w:rPr>
              <w:t>decyzji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45.</w:t>
            </w:r>
          </w:p>
        </w:tc>
        <w:tc>
          <w:tcPr>
            <w:tcW w:type="dxa" w:w="3324"/>
          </w:tcPr>
          <w:p>
            <w:pPr>
              <w:spacing w:before="20" w:after="20"/>
            </w:pPr>
            <w:r>
              <w:rPr>
                <w:rFonts w:ascii="Aptos" w:hAnsi="Aptos"/>
                <w:b w:val="0"/>
                <w:i w:val="0"/>
                <w:sz w:val="22"/>
              </w:rPr>
              <w:t>Metody oceny wariantów; testowanie wygenerowanych rozwiązań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46.</w:t>
            </w:r>
          </w:p>
        </w:tc>
        <w:tc>
          <w:tcPr>
            <w:tcW w:type="dxa" w:w="3324"/>
          </w:tcPr>
          <w:p>
            <w:pPr>
              <w:spacing w:before="20" w:after="20"/>
            </w:pPr>
            <w:r>
              <w:rPr>
                <w:rFonts w:ascii="Aptos" w:hAnsi="Aptos"/>
                <w:b w:val="0"/>
                <w:i w:val="0"/>
                <w:sz w:val="22"/>
              </w:rPr>
              <w:t>Organizacja kreatywnej pracy 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47.</w:t>
            </w:r>
          </w:p>
        </w:tc>
        <w:tc>
          <w:tcPr>
            <w:tcW w:type="dxa" w:w="3324"/>
          </w:tcPr>
          <w:p>
            <w:pPr>
              <w:spacing w:before="20" w:after="20"/>
            </w:pPr>
            <w:r>
              <w:rPr>
                <w:rFonts w:ascii="Aptos" w:hAnsi="Aptos"/>
                <w:b w:val="0"/>
                <w:i w:val="0"/>
                <w:sz w:val="22"/>
              </w:rPr>
              <w:t>Ocena potencjału motywacyjnego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48.</w:t>
            </w:r>
          </w:p>
        </w:tc>
        <w:tc>
          <w:tcPr>
            <w:tcW w:type="dxa" w:w="3324"/>
          </w:tcPr>
          <w:p>
            <w:pPr>
              <w:spacing w:before="20" w:after="20"/>
            </w:pPr>
            <w:r>
              <w:rPr>
                <w:rFonts w:ascii="Aptos" w:hAnsi="Aptos"/>
                <w:b w:val="0"/>
                <w:i w:val="0"/>
                <w:sz w:val="22"/>
              </w:rPr>
              <w:t>personelu; analiza i dopracowywanie własnego CV, SWOT osobisty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49.</w:t>
            </w:r>
          </w:p>
        </w:tc>
        <w:tc>
          <w:tcPr>
            <w:tcW w:type="dxa" w:w="3324"/>
          </w:tcPr>
          <w:p>
            <w:pPr>
              <w:spacing w:before="20" w:after="20"/>
            </w:pPr>
            <w:r>
              <w:rPr>
                <w:rFonts w:ascii="Aptos" w:hAnsi="Aptos"/>
                <w:b w:val="0"/>
                <w:i w:val="0"/>
                <w:sz w:val="22"/>
              </w:rPr>
              <w:t>Zarządzanie wiedzą i innowacjami w organizacji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Zasady efektywnej komunikacji;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51.</w:t>
            </w:r>
          </w:p>
        </w:tc>
        <w:tc>
          <w:tcPr>
            <w:tcW w:type="dxa" w:w="3324"/>
          </w:tcPr>
          <w:p>
            <w:pPr>
              <w:spacing w:before="20" w:after="20"/>
            </w:pPr>
            <w:r>
              <w:rPr>
                <w:rFonts w:ascii="Aptos" w:hAnsi="Aptos"/>
                <w:b w:val="0"/>
                <w:i w:val="0"/>
                <w:sz w:val="22"/>
              </w:rPr>
              <w:t>Prezentacja rozwiązań projektowych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Kosieradzka, A., Szopiński, T., Stanisławiak, E., Głażewska, I., Kąkol, U., Smagowicz, J. (2021). Metody i techniki pobudzania kreatywności w organizacji i zarządzaniu. Warszawa: PWN. ISBN 978-83-01-21845-0.</w:t>
            </w:r>
          </w:p>
          <w:p>
            <w:pPr>
              <w:spacing w:before="20" w:after="20"/>
            </w:pPr>
            <w:r>
              <w:rPr>
                <w:rFonts w:ascii="Aptos" w:hAnsi="Aptos"/>
                <w:sz w:val="22"/>
              </w:rPr>
              <w:t>2. Kosieradzka, A. (2019). Zarządzanie produktywnością w przedsiębiorstwie. Kraków: edu-Libri. ISBN 978-83-63804-04-6.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Szmidt, K. J. (2021). Teoria i praktyka twórczości: Od badań do edukacji kreatywnej. Łódź: Wydawnictwo Uniwersytetu Łódzkiego. ISBN: 978-83-8142-929-0</w:t>
            </w:r>
          </w:p>
          <w:p>
            <w:pPr>
              <w:spacing w:before="20" w:after="20"/>
            </w:pPr>
            <w:r>
              <w:rPr>
                <w:rFonts w:ascii="Aptos" w:hAnsi="Aptos"/>
                <w:sz w:val="22"/>
              </w:rPr>
              <w:t>2. Penc-Pietrzak, I. (2019). Kreatywność w zarządzaniu. Nowe wyzwania dla liderów organizacji. Warszawa: Difin. ISBN: 978-83-8085-882-2</w:t>
            </w:r>
          </w:p>
          <w:p>
            <w:pPr>
              <w:spacing w:before="20" w:after="20"/>
            </w:pPr>
            <w:r>
              <w:rPr>
                <w:rFonts w:ascii="Aptos" w:hAnsi="Aptos"/>
                <w:sz w:val="22"/>
              </w:rPr>
              <w:t>3. Trzebiński, J., &amp; Siemieńska, R. (2020). Twórcze rozwiązywanie problemów: Podstawy teoretyczne i zastosowania praktyczne. Warszawa: PWN. ISBN: 978-83-01-21489-7</w:t>
            </w:r>
          </w:p>
          <w:p>
            <w:pPr>
              <w:spacing w:before="20" w:after="20"/>
            </w:pPr>
            <w:r>
              <w:rPr>
                <w:rFonts w:ascii="Aptos" w:hAnsi="Aptos"/>
                <w:sz w:val="22"/>
              </w:rPr>
              <w:t>4. Nęcka, E., Orzechowski, J., &amp; Słabosz, A. (2019). Kreatywność: Procesy poznawcze, osobowość, środowisko. Warszawa: PWN. ISBN: 978-83-01-20526-0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zagadnienia planowania przedsięwzięcia informatycznego: wstępną ocenę ekonomiczną, analizę wykonalności, aspekty społeczne i środowiskowe projektu IT. [K_W17]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etyczne, społeczne i zawodowe informatyki: odpowiedzialność zawodowa, prawo autorskie, licencjonowanie oprogramowania i ochrona własności intelektualnej. [K_W19]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ogólne zasady tworzenia przedsiębiorczości w IT: modele biznesowe, formy prawne działalności, zasady komercjalizacji rozwiązań informatycznych i pozyskiwania finansowania. [K_W20]</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pracować w zespole projektowym, szacować czas i koszty realizacji zadań oraz budować harmonogram prac zapewniający terminową realizację projektu informatycznego. [K_U05]</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zaplanować i wytworzyć dokumentację przedsięwzięcia informatycznego (studium wykonalności, analiza ryzyka, wstępna wycena) z uwzględnieniem aspektów etycznych i prawnych. [K_U26]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uwzględnić aspekty etyczne, prawne i społeczne w planowanym przedsięwzięciu informatycznym i ocenić potencjalne zagrożenia. [K_U25]</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informatyki na rzecz rozwoju nauki i społeczeństwa informacyjnego, działając zgodnie z zasadami etyki zawodowej. [K_K01]</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efektywnej współpracy w zespole, przyjmowania różnych ról i odpowiedzialnego wywiązywania się z powierzonych zadań projektowych. [K_K04]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przekazywania społeczeństwu informacji na temat konsekwencji i odpowiedzialności związanej z działalnością inżynierską w IT. [K_K02]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