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jakość zapytań, poprawność operacji CRUD, uzasadnienie wyborów projektowych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jakość zapytań, poprawność operacji CRUD, uzasadnienie wyborów projektowych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danych NoSQL i ich klasyfikacja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dokumentowy i format JSON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relacyjnych i dokumentowych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Projektowanie struktury dokumentów i kolekcji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Podstawowe operacje CRUD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Zapytania i filtrowanie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Indeksy i podstawy optymalizacji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Agregacje i przetwarzanie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dokumentowej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