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słownikowych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DSL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efektywność operacji wyszukiwania, spójność kluczy i wartości, uzasadnienie wyborów technologicznych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efektywność operacji wyszukiwania, spójność kluczy i wartości, uzasadnienie wyborów technologicznych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słownikowych (klucz–wartość) oraz ich zastosowaniami w nowoczesnych systemach informatycznych. Studenci poznają charakterystykę tego modelu, zasady przechowywania i wyszukiwania danych, a także typowe scenariusze użycia, takie jak cache, sesje użytkowników czy konfiguracje aplikacji. Przedmiot przygotowuje do świadomego doboru baz słownikowych jako elementu architektury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key–value databases and their applications in modern IT systems. Students learn the characteristics of this model, the principles of storing and retrieving data, as well as typical use cases such as cache, user sessions, or application configuration. The course prepares students to make informed decisions when using key–value databases as part of IT systems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baz słownikowych i ich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Model klucz–wartość i jego charakterystyka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Porównanie baz słownikowych z innymi modelami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Podstawowe operacje zapisu i odczytu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Struktury danych w bazach słownikowych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Spójność danych i modele replikacji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Wydajność i skalowalność baz klucz–wartość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Zastosowanie baz słownikowych jako cache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Integracja bazy słownikowej z aplikacją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