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w:t>
            </w:r>
          </w:p>
          <w:p>
            <w:pPr>
              <w:spacing w:before="20" w:after="20"/>
            </w:pPr>
            <w:r>
              <w:rPr>
                <w:rFonts w:ascii="Aptos" w:hAnsi="Aptos"/>
                <w:sz w:val="22"/>
              </w:rPr>
              <w:t>2. z prezentacją multimedialną</w:t>
            </w:r>
          </w:p>
          <w:p>
            <w:pPr>
              <w:spacing w:before="20" w:after="20"/>
            </w:pPr>
            <w:r>
              <w:rPr>
                <w:rFonts w:ascii="Aptos" w:hAnsi="Aptos"/>
                <w:sz w:val="22"/>
              </w:rPr>
              <w:t>3. Ćwiczenia / Laboratorium/Lektorat:</w:t>
            </w:r>
          </w:p>
          <w:p>
            <w:pPr>
              <w:spacing w:before="20" w:after="20"/>
            </w:pPr>
            <w:r>
              <w:rPr>
                <w:rFonts w:ascii="Aptos" w:hAnsi="Aptos"/>
                <w:sz w:val="22"/>
              </w:rPr>
              <w:t>4. rozwiązywanie zadań projektowych</w:t>
            </w:r>
          </w:p>
          <w:p>
            <w:pPr>
              <w:spacing w:before="20" w:after="20"/>
            </w:pPr>
            <w:r>
              <w:rPr>
                <w:rFonts w:ascii="Aptos" w:hAnsi="Aptos"/>
                <w:sz w:val="22"/>
              </w:rPr>
              <w:t>5. analiza przypadków</w:t>
            </w:r>
          </w:p>
          <w:p>
            <w:pPr>
              <w:spacing w:before="20" w:after="20"/>
            </w:pPr>
            <w:r>
              <w:rPr>
                <w:rFonts w:ascii="Aptos" w:hAnsi="Aptos"/>
                <w:sz w:val="22"/>
              </w:rPr>
              <w:t>6. badania symulacyjne</w:t>
            </w:r>
          </w:p>
          <w:p>
            <w:pPr>
              <w:spacing w:before="20" w:after="20"/>
            </w:pPr>
            <w:r>
              <w:rPr>
                <w:rFonts w:ascii="Aptos" w:hAnsi="Aptos"/>
                <w:sz w:val="22"/>
              </w:rPr>
              <w:t>7. Ćwiczenia/Laboratorium</w:t>
            </w:r>
          </w:p>
          <w:p>
            <w:pPr>
              <w:spacing w:before="20" w:after="20"/>
            </w:pPr>
            <w:r>
              <w:rPr>
                <w:rFonts w:ascii="Aptos" w:hAnsi="Aptos"/>
                <w:sz w:val="22"/>
              </w:rPr>
              <w:t>8. Kryteria oceny</w:t>
            </w:r>
          </w:p>
          <w:p>
            <w:pPr>
              <w:spacing w:before="20" w:after="20"/>
            </w:pPr>
            <w:r>
              <w:rPr>
                <w:rFonts w:ascii="Aptos" w:hAnsi="Aptos"/>
                <w:sz w:val="22"/>
              </w:rPr>
              <w:t>9. Sprawozdania z przeprowadzonych ćwiczeń</w:t>
            </w:r>
          </w:p>
          <w:p>
            <w:pPr>
              <w:spacing w:before="20" w:after="20"/>
            </w:pPr>
            <w:r>
              <w:rPr>
                <w:rFonts w:ascii="Aptos" w:hAnsi="Aptos"/>
                <w:sz w:val="22"/>
              </w:rPr>
              <w:t>10. Bez dostarczenia sprawozdań ze wszystkich zajęć laboratoryjnych, które przewidują taką formę pracy, nie ma możliwości uzyskania oceny pozytywnej z zajęć laboratoryjnych.</w:t>
            </w:r>
          </w:p>
        </w:tc>
        <w:tc>
          <w:tcPr>
            <w:tcW w:type="dxa" w:w="4986"/>
          </w:tcPr>
          <w:p>
            <w:pPr>
              <w:spacing w:before="20" w:after="20"/>
            </w:pPr>
            <w:r>
              <w:rPr>
                <w:rFonts w:ascii="Aptos" w:hAnsi="Aptos"/>
                <w:sz w:val="22"/>
              </w:rPr>
              <w:t>1. wykład z elementami dyskusji</w:t>
            </w:r>
          </w:p>
          <w:p>
            <w:pPr>
              <w:spacing w:before="20" w:after="20"/>
            </w:pPr>
            <w:r>
              <w:rPr>
                <w:rFonts w:ascii="Aptos" w:hAnsi="Aptos"/>
                <w:sz w:val="22"/>
              </w:rPr>
              <w:t>2. z prezentacją multimedialną</w:t>
            </w:r>
          </w:p>
          <w:p>
            <w:pPr>
              <w:spacing w:before="20" w:after="20"/>
            </w:pPr>
            <w:r>
              <w:rPr>
                <w:rFonts w:ascii="Aptos" w:hAnsi="Aptos"/>
                <w:sz w:val="22"/>
              </w:rPr>
              <w:t>3. Ćwiczenia / Laboratorium/Lektorat:</w:t>
            </w:r>
          </w:p>
          <w:p>
            <w:pPr>
              <w:spacing w:before="20" w:after="20"/>
            </w:pPr>
            <w:r>
              <w:rPr>
                <w:rFonts w:ascii="Aptos" w:hAnsi="Aptos"/>
                <w:sz w:val="22"/>
              </w:rPr>
              <w:t>4. rozwiązywanie zadań projektowych</w:t>
            </w:r>
          </w:p>
          <w:p>
            <w:pPr>
              <w:spacing w:before="20" w:after="20"/>
            </w:pPr>
            <w:r>
              <w:rPr>
                <w:rFonts w:ascii="Aptos" w:hAnsi="Aptos"/>
                <w:sz w:val="22"/>
              </w:rPr>
              <w:t>5. analiza przypadków</w:t>
            </w:r>
          </w:p>
          <w:p>
            <w:pPr>
              <w:spacing w:before="20" w:after="20"/>
            </w:pPr>
            <w:r>
              <w:rPr>
                <w:rFonts w:ascii="Aptos" w:hAnsi="Aptos"/>
                <w:sz w:val="22"/>
              </w:rPr>
              <w:t>6. badania symulacyjne</w:t>
            </w:r>
          </w:p>
          <w:p>
            <w:pPr>
              <w:spacing w:before="20" w:after="20"/>
            </w:pPr>
            <w:r>
              <w:rPr>
                <w:rFonts w:ascii="Aptos" w:hAnsi="Aptos"/>
                <w:sz w:val="22"/>
              </w:rPr>
              <w:t>7. Ćwiczenia/Laboratorium</w:t>
            </w:r>
          </w:p>
          <w:p>
            <w:pPr>
              <w:spacing w:before="20" w:after="20"/>
            </w:pPr>
            <w:r>
              <w:rPr>
                <w:rFonts w:ascii="Aptos" w:hAnsi="Aptos"/>
                <w:sz w:val="22"/>
              </w:rPr>
              <w:t>8. Kryteria oceny</w:t>
            </w:r>
          </w:p>
          <w:p>
            <w:pPr>
              <w:spacing w:before="20" w:after="20"/>
            </w:pPr>
            <w:r>
              <w:rPr>
                <w:rFonts w:ascii="Aptos" w:hAnsi="Aptos"/>
                <w:sz w:val="22"/>
              </w:rPr>
              <w:t>9. Sprawozdania z przeprowadzonych ćwiczeń</w:t>
            </w:r>
          </w:p>
          <w:p>
            <w:pPr>
              <w:spacing w:before="20" w:after="20"/>
            </w:pPr>
            <w:r>
              <w:rPr>
                <w:rFonts w:ascii="Aptos" w:hAnsi="Aptos"/>
                <w:sz w:val="22"/>
              </w:rPr>
              <w:t>10. Bez dostarczenia sprawozdań ze wszystkich zajęć laboratoryjnych, które przewidują taką formę pracy, nie ma możliwości uzyskania oceny pozytywnej z zajęć laboratoryjnych.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