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Nauka znaków katakany: a,i,u,e,o /  ka,ki,ku,ke,ko,ga,gi,gu,ge,go / lekcja 4 – godziny i minuty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Nauka znaków katakany:  sa,shi,su,se,so,za,ji,zu,ze,zo /  wybrane znaki kanji, słuchanie, partykuła 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Nauka znaków katakany:  ta,chi,tsu,te,to,da,di,du,de,do ,na,ni,nu,ne,no, nauka wybranych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Nauka znaków katakany :ha,hi,fu,he,ho,ba,bi,bu,be,bo,pa,pi,pu,pe / wypracowanie: mój dzień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Nauka znaków katakany: ma,mi,mu,me,mo, ya,yu,yo, Dodatki do katakany, lekcja 5 -budowanie zdań i pytań, partykuła ka i mo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Nauka znaków katakany: ra,ri,ru,re,ro,wa,wo,n   Lekcja 6, forma masenka i forma mashō, nowe słownictwo: kino, muzeum, sklep itp.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Nauka znaków katakany nowe znaki kanji, budowanie zdań,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Kolokwium 1 (z katakany)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Nauka znaków katakany (dodatki) , budowanie dialogów z czasownikami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Dni tygodnia, miesiące i dni miesiąca,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Partykuły kara i made, słownictwo związane z miejscem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Środki transportu i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Przymiotniki – i-przymiotniki, na-przymiotniki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Powtórzenie materiału z całego semestru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kolokwium (z całej katakany)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