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aplikacji, jakość i czytelność kodu, strukturę projektu, obsługę wyjątków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Java, platformy JVM oraz środowiska programistycznego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zmienne, operatory oraz instrukcje sterujące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Metody, przekazywanie parametrów oraz organizacja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Tablice oraz kolekcje wprowadzające (List, Set,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Podstawy programowania obiektowego: klasy, obiekty, enkapsulacja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Konstruktory, dziedziczenie i polimorfizm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wyjątków i mechanizmy kontroli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Operacje wejścia i wyjścia oraz praca z plikami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Dobre praktyki programistyczne i czytelność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programistyczny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