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Kryminalistyka Cyfrowa</w:t>
            </w:r>
          </w:p>
        </w:tc>
        <w:tc>
          <w:tcPr>
            <w:tcW w:type="dxa" w:w="4986"/>
            <w:gridSpan w:val="2"/>
          </w:tcPr>
          <w:p>
            <w:pPr>
              <w:spacing w:before="20" w:after="20"/>
            </w:pPr>
            <w:r>
              <w:rPr>
                <w:rFonts w:ascii="Aptos" w:hAnsi="Aptos"/>
                <w:b w:val="0"/>
                <w:i w:val="0"/>
                <w:sz w:val="22"/>
              </w:rPr>
              <w:t>19.02.2026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stacjonarny</w:t>
            </w:r>
          </w:p>
        </w:tc>
        <w:tc>
          <w:tcPr>
            <w:tcW w:type="dxa" w:w="1662"/>
          </w:tcPr>
          <w:p>
            <w:pPr>
              <w:spacing w:before="20" w:after="20"/>
            </w:pPr>
            <w:r>
              <w:rPr>
                <w:rFonts w:ascii="Aptos" w:hAnsi="Aptos"/>
                <w:b w:val="0"/>
                <w:i w:val="0"/>
                <w:sz w:val="22"/>
              </w:rPr>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9.  Formy zajęć, sposób ich realizacji i przypisana im liczba godzin:</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2493"/>
            <w:shd w:val="clear" w:color="auto" w:fill="D9D9D9"/>
          </w:tcPr>
          <w:p>
            <w:pPr>
              <w:spacing w:before="20" w:after="20"/>
            </w:pPr>
            <w:r>
              <w:rPr>
                <w:rFonts w:ascii="Aptos" w:hAnsi="Aptos"/>
                <w:b/>
                <w:i w:val="0"/>
                <w:sz w:val="16"/>
              </w:rPr>
              <w:t>wykład</w:t>
            </w:r>
          </w:p>
        </w:tc>
        <w:tc>
          <w:tcPr>
            <w:tcW w:type="dxa" w:w="2493"/>
            <w:shd w:val="clear" w:color="auto" w:fill="D9D9D9"/>
          </w:tcPr>
          <w:p>
            <w:pPr>
              <w:spacing w:before="20" w:after="20"/>
            </w:pPr>
            <w:r>
              <w:rPr>
                <w:rFonts w:ascii="Aptos" w:hAnsi="Aptos"/>
                <w:b/>
                <w:i w:val="0"/>
                <w:sz w:val="16"/>
              </w:rPr>
              <w:t>ćwiczenia/laboratorium/pracownia</w:t>
            </w:r>
          </w:p>
        </w:tc>
        <w:tc>
          <w:tcPr>
            <w:tcW w:type="dxa" w:w="2493"/>
            <w:shd w:val="clear" w:color="auto" w:fill="D9D9D9"/>
          </w:tcPr>
          <w:p>
            <w:pPr>
              <w:spacing w:before="20" w:after="20"/>
            </w:pPr>
            <w:r>
              <w:rPr>
                <w:rFonts w:ascii="Aptos" w:hAnsi="Aptos"/>
                <w:b/>
                <w:i w:val="0"/>
                <w:sz w:val="16"/>
              </w:rPr>
              <w:t>wykład internetowo</w:t>
            </w:r>
          </w:p>
        </w:tc>
        <w:tc>
          <w:tcPr>
            <w:tcW w:type="dxa" w:w="2493"/>
            <w:shd w:val="clear" w:color="auto" w:fill="D9D9D9"/>
          </w:tcPr>
          <w:p>
            <w:pPr>
              <w:spacing w:before="20" w:after="20"/>
            </w:pPr>
            <w:r>
              <w:rPr>
                <w:rFonts w:ascii="Aptos" w:hAnsi="Aptos"/>
                <w:b/>
                <w:i w:val="0"/>
                <w:sz w:val="16"/>
              </w:rPr>
              <w:t>ćw./lab./prac. internetowo</w:t>
            </w:r>
          </w:p>
        </w:tc>
      </w:tr>
      <w:tr>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30</w:t>
            </w:r>
          </w:p>
        </w:tc>
        <w:tc>
          <w:tcPr>
            <w:tcW w:type="dxa" w:w="2493"/>
          </w:tcPr>
          <w:p>
            <w:pPr>
              <w:spacing w:before="20" w:after="20"/>
            </w:pPr>
            <w:r>
              <w:rPr>
                <w:rFonts w:ascii="Aptos" w:hAnsi="Aptos"/>
                <w:b w:val="0"/>
                <w:i w:val="0"/>
                <w:sz w:val="22"/>
              </w:rPr>
              <w:t>—</w:t>
            </w:r>
          </w:p>
        </w:tc>
        <w:tc>
          <w:tcPr>
            <w:tcW w:type="dxa" w:w="2493"/>
          </w:tcPr>
          <w:p>
            <w:pPr>
              <w:spacing w:before="20" w:after="20"/>
            </w:pPr>
            <w:r>
              <w:rPr>
                <w:rFonts w:ascii="Aptos" w:hAnsi="Aptos"/>
                <w:b w:val="0"/>
                <w:i w:val="0"/>
                <w:sz w:val="22"/>
              </w:rPr>
              <w: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3324"/>
            <w:shd w:val="clear" w:color="auto" w:fill="D9D9D9"/>
          </w:tcPr>
          <w:p>
            <w:pPr>
              <w:spacing w:before="20" w:after="20"/>
            </w:pPr>
            <w:r>
              <w:rPr>
                <w:rFonts w:ascii="Aptos" w:hAnsi="Aptos"/>
                <w:b/>
                <w:i w:val="0"/>
                <w:sz w:val="16"/>
              </w:rPr>
              <w:t>Rodzaj nakładu pracy:</w:t>
            </w:r>
          </w:p>
        </w:tc>
        <w:tc>
          <w:tcPr>
            <w:tcW w:type="dxa" w:w="3324"/>
            <w:shd w:val="clear" w:color="auto" w:fill="D9D9D9"/>
          </w:tcPr>
          <w:p>
            <w:pPr>
              <w:spacing w:before="20" w:after="20"/>
            </w:pPr>
            <w:r>
              <w:rPr>
                <w:rFonts w:ascii="Aptos" w:hAnsi="Aptos"/>
                <w:b/>
                <w:i w:val="0"/>
                <w:sz w:val="16"/>
              </w:rPr>
              <w:t>Liczba godzin</w:t>
            </w:r>
          </w:p>
        </w:tc>
        <w:tc>
          <w:tcPr>
            <w:tcW w:type="dxa" w:w="3324"/>
            <w:shd w:val="clear" w:color="auto" w:fill="D9D9D9"/>
          </w:tcPr>
          <w:p>
            <w:pPr>
              <w:spacing w:before="20" w:after="20"/>
            </w:pPr>
            <w:r>
              <w:rPr>
                <w:rFonts w:ascii="Aptos" w:hAnsi="Aptos"/>
                <w:b/>
                <w:i w:val="0"/>
                <w:sz w:val="16"/>
              </w:rPr>
              <w:t>ECTS</w:t>
            </w:r>
          </w:p>
        </w:tc>
      </w:tr>
      <w:tr>
        <w:tc>
          <w:tcPr>
            <w:tcW w:type="dxa" w:w="3324"/>
          </w:tcPr>
          <w:p>
            <w:pPr>
              <w:spacing w:before="20" w:after="20"/>
            </w:pPr>
            <w:r>
              <w:rPr>
                <w:rFonts w:ascii="Aptos" w:hAnsi="Aptos"/>
                <w:b w:val="0"/>
                <w:i w:val="0"/>
                <w:sz w:val="22"/>
              </w:rPr>
              <w:t>Zajęcia z bezpośrednim udziałem nauczyciela</w:t>
            </w:r>
          </w:p>
        </w:tc>
        <w:tc>
          <w:tcPr>
            <w:tcW w:type="dxa" w:w="3324"/>
          </w:tcPr>
          <w:p>
            <w:pPr>
              <w:spacing w:before="20" w:after="20"/>
            </w:pPr>
            <w:r>
              <w:rPr>
                <w:rFonts w:ascii="Aptos" w:hAnsi="Aptos"/>
                <w:b w:val="0"/>
                <w:i w:val="0"/>
                <w:sz w:val="22"/>
              </w:rPr>
              <w:t>60</w:t>
            </w:r>
          </w:p>
        </w:tc>
        <w:tc>
          <w:tcPr>
            <w:tcW w:type="dxa" w:w="3324"/>
          </w:tcPr>
          <w:p>
            <w:pPr>
              <w:spacing w:before="20" w:after="20"/>
            </w:pPr>
            <w:r>
              <w:rPr>
                <w:rFonts w:ascii="Aptos" w:hAnsi="Aptos"/>
                <w:b w:val="0"/>
                <w:i w:val="0"/>
                <w:sz w:val="22"/>
              </w:rPr>
              <w:t>2.4</w:t>
            </w:r>
          </w:p>
        </w:tc>
      </w:tr>
      <w:tr>
        <w:tc>
          <w:tcPr>
            <w:tcW w:type="dxa" w:w="3324"/>
          </w:tcPr>
          <w:p>
            <w:pPr>
              <w:spacing w:before="20" w:after="20"/>
            </w:pPr>
            <w:r>
              <w:rPr>
                <w:rFonts w:ascii="Aptos" w:hAnsi="Aptos"/>
                <w:b w:val="0"/>
                <w:i w:val="0"/>
                <w:sz w:val="22"/>
              </w:rPr>
              <w:t>Samodzielna praca studenta</w:t>
            </w:r>
          </w:p>
        </w:tc>
        <w:tc>
          <w:tcPr>
            <w:tcW w:type="dxa" w:w="3324"/>
          </w:tcPr>
          <w:p>
            <w:pPr>
              <w:spacing w:before="20" w:after="20"/>
            </w:pPr>
            <w:r>
              <w:rPr>
                <w:rFonts w:ascii="Aptos" w:hAnsi="Aptos"/>
                <w:b w:val="0"/>
                <w:i w:val="0"/>
                <w:sz w:val="22"/>
              </w:rPr>
              <w:t>65</w:t>
            </w:r>
          </w:p>
        </w:tc>
        <w:tc>
          <w:tcPr>
            <w:tcW w:type="dxa" w:w="3324"/>
          </w:tcPr>
          <w:p>
            <w:pPr>
              <w:spacing w:before="20" w:after="20"/>
            </w:pPr>
            <w:r>
              <w:rPr>
                <w:rFonts w:ascii="Aptos" w:hAnsi="Aptos"/>
                <w:b w:val="0"/>
                <w:i w:val="0"/>
                <w:sz w:val="22"/>
              </w:rPr>
              <w:t>2.6</w:t>
            </w:r>
          </w:p>
        </w:tc>
      </w:tr>
      <w:tr>
        <w:tc>
          <w:tcPr>
            <w:tcW w:type="dxa" w:w="3324"/>
          </w:tcPr>
          <w:p>
            <w:pPr>
              <w:spacing w:before="20" w:after="20"/>
            </w:pPr>
            <w:r>
              <w:rPr>
                <w:rFonts w:ascii="Aptos" w:hAnsi="Aptos"/>
                <w:b w:val="0"/>
                <w:i w:val="0"/>
                <w:sz w:val="22"/>
              </w:rPr>
              <w:t>Suma</w:t>
            </w:r>
          </w:p>
        </w:tc>
        <w:tc>
          <w:tcPr>
            <w:tcW w:type="dxa" w:w="3324"/>
          </w:tcPr>
          <w:p>
            <w:pPr>
              <w:spacing w:before="20" w:after="20"/>
            </w:pPr>
            <w:r>
              <w:rPr>
                <w:rFonts w:ascii="Aptos" w:hAnsi="Aptos"/>
                <w:b w:val="0"/>
                <w:i w:val="0"/>
                <w:sz w:val="22"/>
              </w:rPr>
              <w:t>125</w:t>
            </w:r>
          </w:p>
        </w:tc>
        <w:tc>
          <w:tcPr>
            <w:tcW w:type="dxa" w:w="3324"/>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Zadania CTF</w:t>
            </w:r>
          </w:p>
          <w:p>
            <w:pPr>
              <w:spacing w:before="20" w:after="20"/>
            </w:pPr>
            <w:r>
              <w:rPr>
                <w:rFonts w:ascii="Aptos" w:hAnsi="Aptos"/>
                <w:sz w:val="22"/>
              </w:rPr>
              <w:t>2. Laboratoria</w:t>
            </w:r>
          </w:p>
          <w:p>
            <w:pPr>
              <w:spacing w:before="20" w:after="20"/>
            </w:pPr>
            <w:r>
              <w:rPr>
                <w:rFonts w:ascii="Aptos" w:hAnsi="Aptos"/>
                <w:sz w:val="22"/>
              </w:rPr>
              <w:t>3. Kryteria oceny</w:t>
            </w:r>
          </w:p>
          <w:p>
            <w:pPr>
              <w:spacing w:before="20" w:after="20"/>
            </w:pPr>
            <w:r>
              <w:rPr>
                <w:rFonts w:ascii="Aptos" w:hAnsi="Aptos"/>
                <w:sz w:val="22"/>
              </w:rPr>
              <w:t>4. Laboratorium/Projekt</w:t>
            </w:r>
          </w:p>
          <w:p>
            <w:pPr>
              <w:spacing w:before="20" w:after="20"/>
            </w:pPr>
            <w:r>
              <w:rPr>
                <w:rFonts w:ascii="Aptos" w:hAnsi="Aptos"/>
                <w:sz w:val="22"/>
              </w:rPr>
              <w:t>5. raport z wykonanych zadań laboratoryjnych, kolokwia</w:t>
            </w:r>
          </w:p>
          <w:p>
            <w:pPr>
              <w:spacing w:before="20" w:after="20"/>
            </w:pPr>
            <w:r>
              <w:rPr>
                <w:rFonts w:ascii="Aptos" w:hAnsi="Aptos"/>
                <w:sz w:val="22"/>
              </w:rPr>
              <w:t>6.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w:t>
            </w:r>
          </w:p>
          <w:p>
            <w:pPr>
              <w:spacing w:before="20" w:after="20"/>
            </w:pPr>
            <w:r>
              <w:rPr>
                <w:rFonts w:ascii="Aptos" w:hAnsi="Aptos"/>
                <w:sz w:val="22"/>
              </w:rPr>
              <w:t>7.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c>
          <w:tcPr>
            <w:tcW w:type="dxa" w:w="4986"/>
          </w:tcPr>
          <w:p>
            <w:pPr>
              <w:spacing w:before="20" w:after="20"/>
            </w:pPr>
            <w:r>
              <w:rPr>
                <w:rFonts w:ascii="Aptos" w:hAnsi="Aptos"/>
                <w:sz w:val="22"/>
              </w:rPr>
              <w:t>1. Zadania CTF</w:t>
            </w:r>
          </w:p>
          <w:p>
            <w:pPr>
              <w:spacing w:before="20" w:after="20"/>
            </w:pPr>
            <w:r>
              <w:rPr>
                <w:rFonts w:ascii="Aptos" w:hAnsi="Aptos"/>
                <w:sz w:val="22"/>
              </w:rPr>
              <w:t>2. Laboratoria</w:t>
            </w:r>
          </w:p>
          <w:p>
            <w:pPr>
              <w:spacing w:before="20" w:after="20"/>
            </w:pPr>
            <w:r>
              <w:rPr>
                <w:rFonts w:ascii="Aptos" w:hAnsi="Aptos"/>
                <w:sz w:val="22"/>
              </w:rPr>
              <w:t>3. Kryteria oceny</w:t>
            </w:r>
          </w:p>
          <w:p>
            <w:pPr>
              <w:spacing w:before="20" w:after="20"/>
            </w:pPr>
            <w:r>
              <w:rPr>
                <w:rFonts w:ascii="Aptos" w:hAnsi="Aptos"/>
                <w:sz w:val="22"/>
              </w:rPr>
              <w:t>4. Laboratorium/Projekt</w:t>
            </w:r>
          </w:p>
          <w:p>
            <w:pPr>
              <w:spacing w:before="20" w:after="20"/>
            </w:pPr>
            <w:r>
              <w:rPr>
                <w:rFonts w:ascii="Aptos" w:hAnsi="Aptos"/>
                <w:sz w:val="22"/>
              </w:rPr>
              <w:t>5. raport z wykonanych zadań laboratoryjnych, kolokwia</w:t>
            </w:r>
          </w:p>
          <w:p>
            <w:pPr>
              <w:spacing w:before="20" w:after="20"/>
            </w:pPr>
            <w:r>
              <w:rPr>
                <w:rFonts w:ascii="Aptos" w:hAnsi="Aptos"/>
                <w:sz w:val="22"/>
              </w:rPr>
              <w:t>6. Kryteria oceny:niedostateczny: &lt; 50% możliwych do zdobycia punktów dostateczny  :     50%-60% możliwych do zdobycia punktów dostateczny+ :    61%- 70% możliwych do zdobycia punktówdobry :                71%-80% możliwych do zdobycia punktówdobry +:              81%-90% możliwych do zdobycia punktów bardzo dobry  :   &gt;90%  możliwych do zdobycia punktów</w:t>
            </w:r>
          </w:p>
          <w:p>
            <w:pPr>
              <w:spacing w:before="20" w:after="20"/>
            </w:pPr>
            <w:r>
              <w:rPr>
                <w:rFonts w:ascii="Aptos" w:hAnsi="Aptos"/>
                <w:sz w:val="22"/>
              </w:rPr>
              <w:t>7. Kryteria oceny:niedostateczny: &lt; 50% poprawnie rozwiązanych zadań egz.dostateczny  :     50%-60% poprawnie rozwiązanych zadań egz.dostateczny+ :    61%- 70% poprawnie rozwiązanych zadań egz.dobry :                71%-80% poprawnie rozwiązanych zadań egz.dobry +:              81%-90% poprawnie rozwiązanych zadań egz.bardzo dobry  :   &gt;90%  poprawnie rozwiązanych zadań zaliczeniowych egz.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Kryminalistyka cyfrowa to dziedzina zajmująca się śledztwem i badaniem dowodów związanych z przestępstwami cyfrowymi. Jest to rodzaj kryminalistyki, która koncentruje się na zdolności do wykorzystywania technologii i nauki do zgromadzenia dowodów, które mogą być przedstawione w sądzie. Kryminalistyka Cyfrowa odgrywa kluczową rolę w walce z cyberprzestępczością, pomagając organom ścigania zrozumieć, jak doszło do przestępstwa, kto może za nie odpowiadać i jakie kroki mogą być podjęte, aby zapobiec przyszłym incydentom. Główne cele dydaktyczne to badanie sieci, czyli umiejętność analizy ruchu sieciowego w celu wykrycia nieprawidłowości lub dowodów na działania przestępcze.Inny cel to analiza logów systemowych, czyli zebranie informacji o tym, co się działo na danym systemie w określonym czasie. Analiza tych logów może pomóc w ustaleniu, co się stało podczas incydentu.</w:t>
            </w:r>
          </w:p>
          <w:p>
            <w:pPr>
              <w:spacing w:before="80" w:after="20"/>
            </w:pPr>
            <w:r>
              <w:rPr>
                <w:rFonts w:ascii="Aptos" w:hAnsi="Aptos"/>
                <w:b/>
                <w:sz w:val="22"/>
              </w:rPr>
              <w:t>Abstrakt po angielsku:</w:t>
            </w:r>
          </w:p>
          <w:p>
            <w:pPr>
              <w:spacing w:before="20" w:after="20"/>
            </w:pPr>
            <w:r>
              <w:rPr>
                <w:rFonts w:ascii="Aptos" w:hAnsi="Aptos"/>
                <w:i/>
                <w:sz w:val="22"/>
              </w:rPr>
              <w:t>Digital forensics is a field concerned with the investigation and examination of evidence related to digital crimes. It is a branch of forensic science focused on the ability to use technology and scientific methods to gather evidence that can be presented in court. Digital forensics plays a key role in combating cybercrime by helping law enforcement understand how a crime occurred, who may be responsible, and what steps can be taken to prevent future incidents. The main educational objectives include network investigation, i.e. the ability to analyze network traffic in order to detect irregularities or evidence of criminal activity. Another objective is system log analysis, i.e. collecting information about what occurred on a given system at a specific time. Analyzing such logs can help determine what happened during an incident.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15.  Treści programowe poszczególnych zajęć:</w:t>
            </w:r>
          </w:p>
        </w:tc>
      </w:tr>
      <w:tr>
        <w:tc>
          <w:tcPr>
            <w:tcW w:type="dxa" w:w="3324"/>
            <w:shd w:val="clear" w:color="auto" w:fill="D9D9D9"/>
          </w:tcPr>
          <w:p>
            <w:pPr>
              <w:spacing w:before="20" w:after="20"/>
            </w:pPr>
            <w:r>
              <w:rPr>
                <w:rFonts w:ascii="Aptos" w:hAnsi="Aptos"/>
                <w:b/>
                <w:i w:val="0"/>
                <w:sz w:val="16"/>
              </w:rPr>
              <w:t>Nr zajęć</w:t>
            </w:r>
          </w:p>
        </w:tc>
        <w:tc>
          <w:tcPr>
            <w:tcW w:type="dxa" w:w="3324"/>
            <w:shd w:val="clear" w:color="auto" w:fill="D9D9D9"/>
          </w:tcPr>
          <w:p>
            <w:pPr>
              <w:spacing w:before="20" w:after="20"/>
            </w:pPr>
            <w:r>
              <w:rPr>
                <w:rFonts w:ascii="Aptos" w:hAnsi="Aptos"/>
                <w:b/>
                <w:i w:val="0"/>
                <w:sz w:val="16"/>
              </w:rPr>
              <w:t>Wykład</w:t>
            </w:r>
          </w:p>
        </w:tc>
        <w:tc>
          <w:tcPr>
            <w:tcW w:type="dxa" w:w="3324"/>
            <w:shd w:val="clear" w:color="auto" w:fill="D9D9D9"/>
          </w:tcPr>
          <w:p>
            <w:pPr>
              <w:spacing w:before="20" w:after="20"/>
            </w:pPr>
            <w:r>
              <w:rPr>
                <w:rFonts w:ascii="Aptos" w:hAnsi="Aptos"/>
                <w:b/>
                <w:i w:val="0"/>
                <w:sz w:val="16"/>
              </w:rPr>
              <w:t>Ćwiczenia / Laboratorium / Pracownia</w:t>
            </w:r>
          </w:p>
        </w:tc>
      </w:tr>
      <w:tr>
        <w:tc>
          <w:tcPr>
            <w:tcW w:type="dxa" w:w="3324"/>
          </w:tcPr>
          <w:p>
            <w:pPr>
              <w:spacing w:before="20" w:after="20"/>
            </w:pPr>
            <w:r>
              <w:rPr>
                <w:rFonts w:ascii="Aptos" w:hAnsi="Aptos"/>
                <w:b w:val="0"/>
                <w:i w:val="0"/>
                <w:sz w:val="22"/>
              </w:rPr>
              <w:t>1.</w:t>
            </w:r>
          </w:p>
        </w:tc>
        <w:tc>
          <w:tcPr>
            <w:tcW w:type="dxa" w:w="3324"/>
          </w:tcPr>
          <w:p>
            <w:pPr>
              <w:spacing w:before="20" w:after="20"/>
            </w:pPr>
            <w:r>
              <w:rPr>
                <w:rFonts w:ascii="Aptos" w:hAnsi="Aptos"/>
                <w:b w:val="0"/>
                <w:i w:val="0"/>
                <w:sz w:val="22"/>
              </w:rPr>
              <w:t>Wykład: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w:t>
            </w:r>
          </w:p>
        </w:tc>
        <w:tc>
          <w:tcPr>
            <w:tcW w:type="dxa" w:w="3324"/>
          </w:tcPr>
          <w:p>
            <w:pPr>
              <w:spacing w:before="20" w:after="20"/>
            </w:pPr>
            <w:r>
              <w:rPr>
                <w:rFonts w:ascii="Aptos" w:hAnsi="Aptos"/>
                <w:b w:val="0"/>
                <w:i w:val="0"/>
                <w:sz w:val="22"/>
              </w:rPr>
              <w:t>Wprowadzenie do Kryminalistyki Cyfrowej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3.</w:t>
            </w:r>
          </w:p>
        </w:tc>
        <w:tc>
          <w:tcPr>
            <w:tcW w:type="dxa" w:w="3324"/>
          </w:tcPr>
          <w:p>
            <w:pPr>
              <w:spacing w:before="20" w:after="20"/>
            </w:pPr>
            <w:r>
              <w:rPr>
                <w:rFonts w:ascii="Aptos" w:hAnsi="Aptos"/>
                <w:b w:val="0"/>
                <w:i w:val="0"/>
                <w:sz w:val="22"/>
              </w:rPr>
              <w:t>Bezpieczeństwo protokołów i urządzeń warstwy 1-2 modelu OSI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4.</w:t>
            </w:r>
          </w:p>
        </w:tc>
        <w:tc>
          <w:tcPr>
            <w:tcW w:type="dxa" w:w="3324"/>
          </w:tcPr>
          <w:p>
            <w:pPr>
              <w:spacing w:before="20" w:after="20"/>
            </w:pPr>
            <w:r>
              <w:rPr>
                <w:rFonts w:ascii="Aptos" w:hAnsi="Aptos"/>
                <w:b w:val="0"/>
                <w:i w:val="0"/>
                <w:sz w:val="22"/>
              </w:rPr>
              <w:t>Bezpieczeństwo protokołów i urządzeń warstwy 3-4 modelu OSI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5.</w:t>
            </w:r>
          </w:p>
        </w:tc>
        <w:tc>
          <w:tcPr>
            <w:tcW w:type="dxa" w:w="3324"/>
          </w:tcPr>
          <w:p>
            <w:pPr>
              <w:spacing w:before="20" w:after="20"/>
            </w:pPr>
            <w:r>
              <w:rPr>
                <w:rFonts w:ascii="Aptos" w:hAnsi="Aptos"/>
                <w:b w:val="0"/>
                <w:i w:val="0"/>
                <w:sz w:val="22"/>
              </w:rPr>
              <w:t>Bezpieczeństwo protokołów i urządzeń warstwy 5-7 modelu OSI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6.</w:t>
            </w:r>
          </w:p>
        </w:tc>
        <w:tc>
          <w:tcPr>
            <w:tcW w:type="dxa" w:w="3324"/>
          </w:tcPr>
          <w:p>
            <w:pPr>
              <w:spacing w:before="20" w:after="20"/>
            </w:pPr>
            <w:r>
              <w:rPr>
                <w:rFonts w:ascii="Aptos" w:hAnsi="Aptos"/>
                <w:b w:val="0"/>
                <w:i w:val="0"/>
                <w:sz w:val="22"/>
              </w:rPr>
              <w:t>Metody analizy ruchu sieciowego (Network analysis)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7.</w:t>
            </w:r>
          </w:p>
        </w:tc>
        <w:tc>
          <w:tcPr>
            <w:tcW w:type="dxa" w:w="3324"/>
          </w:tcPr>
          <w:p>
            <w:pPr>
              <w:spacing w:before="20" w:after="20"/>
            </w:pPr>
            <w:r>
              <w:rPr>
                <w:rFonts w:ascii="Aptos" w:hAnsi="Aptos"/>
                <w:b w:val="0"/>
                <w:i w:val="0"/>
                <w:sz w:val="22"/>
              </w:rPr>
              <w:t>Metody analizy oprogramowania (Software analysis)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8.</w:t>
            </w:r>
          </w:p>
        </w:tc>
        <w:tc>
          <w:tcPr>
            <w:tcW w:type="dxa" w:w="3324"/>
          </w:tcPr>
          <w:p>
            <w:pPr>
              <w:spacing w:before="20" w:after="20"/>
            </w:pPr>
            <w:r>
              <w:rPr>
                <w:rFonts w:ascii="Aptos" w:hAnsi="Aptos"/>
                <w:b w:val="0"/>
                <w:i w:val="0"/>
                <w:sz w:val="22"/>
              </w:rPr>
              <w:t>Metody analizy mediów (Media analysis)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9.</w:t>
            </w:r>
          </w:p>
        </w:tc>
        <w:tc>
          <w:tcPr>
            <w:tcW w:type="dxa" w:w="3324"/>
          </w:tcPr>
          <w:p>
            <w:pPr>
              <w:spacing w:before="20" w:after="20"/>
            </w:pPr>
            <w:r>
              <w:rPr>
                <w:rFonts w:ascii="Aptos" w:hAnsi="Aptos"/>
                <w:b w:val="0"/>
                <w:i w:val="0"/>
                <w:sz w:val="22"/>
              </w:rPr>
              <w:t>Metody analizy sprzętu (Hardware analysis)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10.</w:t>
            </w:r>
          </w:p>
        </w:tc>
        <w:tc>
          <w:tcPr>
            <w:tcW w:type="dxa" w:w="3324"/>
          </w:tcPr>
          <w:p>
            <w:pPr>
              <w:spacing w:before="20" w:after="20"/>
            </w:pPr>
            <w:r>
              <w:rPr>
                <w:rFonts w:ascii="Aptos" w:hAnsi="Aptos"/>
                <w:b w:val="0"/>
                <w:i w:val="0"/>
                <w:sz w:val="22"/>
              </w:rPr>
              <w:t>Ćwiczenia: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11.</w:t>
            </w:r>
          </w:p>
        </w:tc>
        <w:tc>
          <w:tcPr>
            <w:tcW w:type="dxa" w:w="3324"/>
          </w:tcPr>
          <w:p>
            <w:pPr>
              <w:spacing w:before="20" w:after="20"/>
            </w:pPr>
            <w:r>
              <w:rPr>
                <w:rFonts w:ascii="Aptos" w:hAnsi="Aptos"/>
                <w:b w:val="0"/>
                <w:i w:val="0"/>
                <w:sz w:val="22"/>
              </w:rPr>
              <w:t>[Linux 1] Operacje na plikach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12.</w:t>
            </w:r>
          </w:p>
        </w:tc>
        <w:tc>
          <w:tcPr>
            <w:tcW w:type="dxa" w:w="3324"/>
          </w:tcPr>
          <w:p>
            <w:pPr>
              <w:spacing w:before="20" w:after="20"/>
            </w:pPr>
            <w:r>
              <w:rPr>
                <w:rFonts w:ascii="Aptos" w:hAnsi="Aptos"/>
                <w:b w:val="0"/>
                <w:i w:val="0"/>
                <w:sz w:val="22"/>
              </w:rPr>
              <w:t>[Linux 1] Operacje identyfikacji oraz kodowania danych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13.</w:t>
            </w:r>
          </w:p>
        </w:tc>
        <w:tc>
          <w:tcPr>
            <w:tcW w:type="dxa" w:w="3324"/>
          </w:tcPr>
          <w:p>
            <w:pPr>
              <w:spacing w:before="20" w:after="20"/>
            </w:pPr>
            <w:r>
              <w:rPr>
                <w:rFonts w:ascii="Aptos" w:hAnsi="Aptos"/>
                <w:b w:val="0"/>
                <w:i w:val="0"/>
                <w:sz w:val="22"/>
              </w:rPr>
              <w:t>[Linux 1] Analiza logów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14.</w:t>
            </w:r>
          </w:p>
        </w:tc>
        <w:tc>
          <w:tcPr>
            <w:tcW w:type="dxa" w:w="3324"/>
          </w:tcPr>
          <w:p>
            <w:pPr>
              <w:spacing w:before="20" w:after="20"/>
            </w:pPr>
            <w:r>
              <w:rPr>
                <w:rFonts w:ascii="Aptos" w:hAnsi="Aptos"/>
                <w:b w:val="0"/>
                <w:i w:val="0"/>
                <w:sz w:val="22"/>
              </w:rPr>
              <w:t>[Linux 2] Mechanizmy systemowe i skrypty Bash</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15.</w:t>
            </w:r>
          </w:p>
        </w:tc>
        <w:tc>
          <w:tcPr>
            <w:tcW w:type="dxa" w:w="3324"/>
          </w:tcPr>
          <w:p>
            <w:pPr>
              <w:spacing w:before="20" w:after="20"/>
            </w:pPr>
            <w:r>
              <w:rPr>
                <w:rFonts w:ascii="Aptos" w:hAnsi="Aptos"/>
                <w:b w:val="0"/>
                <w:i w:val="0"/>
                <w:sz w:val="22"/>
              </w:rPr>
              <w:t>[Linux 2] Analiza danych z pliku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16.</w:t>
            </w:r>
          </w:p>
        </w:tc>
        <w:tc>
          <w:tcPr>
            <w:tcW w:type="dxa" w:w="3324"/>
          </w:tcPr>
          <w:p>
            <w:pPr>
              <w:spacing w:before="20" w:after="20"/>
            </w:pPr>
            <w:r>
              <w:rPr>
                <w:rFonts w:ascii="Aptos" w:hAnsi="Aptos"/>
                <w:b w:val="0"/>
                <w:i w:val="0"/>
                <w:sz w:val="22"/>
              </w:rPr>
              <w:t>[Linux 2] Administracja systemem GNU/Linux</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17.</w:t>
            </w:r>
          </w:p>
        </w:tc>
        <w:tc>
          <w:tcPr>
            <w:tcW w:type="dxa" w:w="3324"/>
          </w:tcPr>
          <w:p>
            <w:pPr>
              <w:spacing w:before="20" w:after="20"/>
            </w:pPr>
            <w:r>
              <w:rPr>
                <w:rFonts w:ascii="Aptos" w:hAnsi="Aptos"/>
                <w:b w:val="0"/>
                <w:i w:val="0"/>
                <w:sz w:val="22"/>
              </w:rPr>
              <w:t>[Linux 2] Zarządzanie procesami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18.</w:t>
            </w:r>
          </w:p>
        </w:tc>
        <w:tc>
          <w:tcPr>
            <w:tcW w:type="dxa" w:w="3324"/>
          </w:tcPr>
          <w:p>
            <w:pPr>
              <w:spacing w:before="20" w:after="20"/>
            </w:pPr>
            <w:r>
              <w:rPr>
                <w:rFonts w:ascii="Aptos" w:hAnsi="Aptos"/>
                <w:b w:val="0"/>
                <w:i w:val="0"/>
                <w:sz w:val="22"/>
              </w:rPr>
              <w:t>[Sieci 2] Protokół http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19.</w:t>
            </w:r>
          </w:p>
        </w:tc>
        <w:tc>
          <w:tcPr>
            <w:tcW w:type="dxa" w:w="3324"/>
          </w:tcPr>
          <w:p>
            <w:pPr>
              <w:spacing w:before="20" w:after="20"/>
            </w:pPr>
            <w:r>
              <w:rPr>
                <w:rFonts w:ascii="Aptos" w:hAnsi="Aptos"/>
                <w:b w:val="0"/>
                <w:i w:val="0"/>
                <w:sz w:val="22"/>
              </w:rPr>
              <w:t>[Sieci 2] Protokół DNS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20.</w:t>
            </w:r>
          </w:p>
        </w:tc>
        <w:tc>
          <w:tcPr>
            <w:tcW w:type="dxa" w:w="3324"/>
          </w:tcPr>
          <w:p>
            <w:pPr>
              <w:spacing w:before="20" w:after="20"/>
            </w:pPr>
            <w:r>
              <w:rPr>
                <w:rFonts w:ascii="Aptos" w:hAnsi="Aptos"/>
                <w:b w:val="0"/>
                <w:i w:val="0"/>
                <w:sz w:val="22"/>
              </w:rPr>
              <w:t>[Sieci 2] Protokoły poczty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21.</w:t>
            </w:r>
          </w:p>
        </w:tc>
        <w:tc>
          <w:tcPr>
            <w:tcW w:type="dxa" w:w="3324"/>
          </w:tcPr>
          <w:p>
            <w:pPr>
              <w:spacing w:before="20" w:after="20"/>
            </w:pPr>
            <w:r>
              <w:rPr>
                <w:rFonts w:ascii="Aptos" w:hAnsi="Aptos"/>
                <w:b w:val="0"/>
                <w:i w:val="0"/>
                <w:sz w:val="22"/>
              </w:rPr>
              <w:t>[Sieci 2] Inne protokoły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22.</w:t>
            </w:r>
          </w:p>
        </w:tc>
        <w:tc>
          <w:tcPr>
            <w:tcW w:type="dxa" w:w="3324"/>
          </w:tcPr>
          <w:p>
            <w:pPr>
              <w:spacing w:before="20" w:after="20"/>
            </w:pPr>
            <w:r>
              <w:rPr>
                <w:rFonts w:ascii="Aptos" w:hAnsi="Aptos"/>
                <w:b w:val="0"/>
                <w:i w:val="0"/>
                <w:sz w:val="22"/>
              </w:rPr>
              <w:t>[Sieci 2] Bezpieczna komunikacja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t>23.</w:t>
            </w:r>
          </w:p>
        </w:tc>
        <w:tc>
          <w:tcPr>
            <w:tcW w:type="dxa" w:w="3324"/>
          </w:tcPr>
          <w:p>
            <w:pPr>
              <w:spacing w:before="20" w:after="20"/>
            </w:pPr>
            <w:r>
              <w:rPr>
                <w:rFonts w:ascii="Aptos" w:hAnsi="Aptos"/>
                <w:b w:val="0"/>
                <w:i w:val="0"/>
                <w:sz w:val="22"/>
              </w:rPr>
              <w:t>[Sieci 2] Bezpieczeństwo sieci WiFi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https://www.enisa.europa.eu/topics/training-and-exercises/trainings-for-cybersecurity-specialists/online-training-material/documents/digital-forensics-handbook</w:t>
            </w:r>
          </w:p>
          <w:p>
            <w:pPr>
              <w:spacing w:before="20" w:after="20"/>
            </w:pPr>
            <w:r>
              <w:rPr>
                <w:rFonts w:ascii="Aptos" w:hAnsi="Aptos"/>
                <w:sz w:val="22"/>
              </w:rPr>
              <w:t>• https://www.enisa.europa.eu/topics/training-and-exercises/trainings-for-cybersecurity-specialists/online-training-material/documents/2016-resources/exe2_forensic_analysis_ii-handbook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