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/>
        <w:jc w:val="center"/>
      </w:pPr>
      <w:r>
        <w:rPr>
          <w:rFonts w:ascii="Aptos" w:hAnsi="Aptos"/>
          <w:b/>
          <w:sz w:val="26"/>
        </w:rPr>
        <w:t>SYLABUS</w:t>
      </w:r>
    </w:p>
    <w:p>
      <w:pPr>
        <w:spacing w:before="0" w:after="40"/>
        <w:jc w:val="center"/>
      </w:pPr>
      <w:r>
        <w:rPr>
          <w:rFonts w:ascii="Aptos" w:hAnsi="Aptos"/>
          <w:b/>
          <w:sz w:val="20"/>
        </w:rPr>
        <w:t>Polsko-Japonska Akademia Technik Komputerowych Filia w Gdansku</w:t>
      </w:r>
    </w:p>
    <w:p>
      <w:pPr>
        <w:spacing w:before="0" w:after="80"/>
        <w:jc w:val="center"/>
      </w:pPr>
      <w:r>
        <w:rPr>
          <w:rFonts w:ascii="Aptos" w:hAnsi="Aptos"/>
          <w:sz w:val="20"/>
        </w:rPr>
        <w:t>Kierunek: INFORMATYKA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2493"/>
        <w:gridCol w:w="2493"/>
        <w:gridCol w:w="2493"/>
        <w:gridCol w:w="2493"/>
      </w:tblGrid>
      <w:tr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1.  Nazwa polska przedmiotu:</w:t>
            </w:r>
          </w:p>
        </w:tc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2.  Wersja z dnia:</w:t>
            </w:r>
          </w:p>
        </w:tc>
      </w:tr>
      <w:tr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Wprowadzenie do React Native</w:t>
            </w:r>
          </w:p>
        </w:tc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20.02.2026</w:t>
            </w:r>
          </w:p>
        </w:tc>
      </w:tr>
      <w:tr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3.  Nazwa angielska przedmiotu:</w:t>
            </w:r>
          </w:p>
        </w:tc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4.  Kod przedmiotu:</w:t>
            </w:r>
          </w:p>
        </w:tc>
      </w:tr>
      <w:tr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MRN</w:t>
            </w:r>
          </w:p>
        </w:tc>
      </w:tr>
      <w:tr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5.  Nazwa jednostki prowadzącej przedmiot:</w:t>
            </w:r>
          </w:p>
        </w:tc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6.  Liczba punktów ECTS:</w:t>
            </w:r>
          </w:p>
        </w:tc>
      </w:tr>
      <w:tr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Filia w Gdansku</w:t>
            </w:r>
          </w:p>
        </w:tc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2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1662"/>
        <w:gridCol w:w="1662"/>
        <w:gridCol w:w="1662"/>
        <w:gridCol w:w="1662"/>
        <w:gridCol w:w="1662"/>
        <w:gridCol w:w="1662"/>
      </w:tblGrid>
      <w:tr>
        <w:tc>
          <w:tcPr>
            <w:tcW w:type="dxa" w:w="9972"/>
            <w:gridSpan w:val="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7.  Studia</w:t>
            </w:r>
          </w:p>
        </w:tc>
      </w:tr>
      <w:tr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kierunek</w:t>
            </w:r>
          </w:p>
        </w:tc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stopień</w:t>
            </w:r>
          </w:p>
        </w:tc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forma studiów</w:t>
            </w:r>
          </w:p>
        </w:tc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zakres specjalizacyjny</w:t>
            </w:r>
          </w:p>
        </w:tc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profil</w:t>
            </w:r>
          </w:p>
        </w:tc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semestr nauczania</w:t>
            </w:r>
          </w:p>
        </w:tc>
      </w:tr>
      <w:tr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INFORMATYKA</w:t>
            </w:r>
          </w:p>
        </w:tc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stacjonarny</w:t>
            </w:r>
          </w:p>
        </w:tc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praktyczny</w:t>
            </w:r>
          </w:p>
        </w:tc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3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8.  Osoba odpowiedzialna za przedmiot: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do ustalenia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9.  Formy zajęć, sposób ich realizacji i przypisana im liczba godzin: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2493"/>
        <w:gridCol w:w="2493"/>
        <w:gridCol w:w="2493"/>
        <w:gridCol w:w="2493"/>
      </w:tblGrid>
      <w:tr>
        <w:tc>
          <w:tcPr>
            <w:tcW w:type="dxa" w:w="249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wykład</w:t>
            </w:r>
          </w:p>
        </w:tc>
        <w:tc>
          <w:tcPr>
            <w:tcW w:type="dxa" w:w="249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ćwiczenia/laboratorium/pracownia</w:t>
            </w:r>
          </w:p>
        </w:tc>
        <w:tc>
          <w:tcPr>
            <w:tcW w:type="dxa" w:w="249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wykład internetowo</w:t>
            </w:r>
          </w:p>
        </w:tc>
        <w:tc>
          <w:tcPr>
            <w:tcW w:type="dxa" w:w="249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ćw./lab./prac. internetowo</w:t>
            </w:r>
          </w:p>
        </w:tc>
      </w:tr>
      <w:tr>
        <w:tc>
          <w:tcPr>
            <w:tcW w:type="dxa" w:w="2493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15</w:t>
            </w:r>
          </w:p>
        </w:tc>
        <w:tc>
          <w:tcPr>
            <w:tcW w:type="dxa" w:w="2493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15</w:t>
            </w:r>
          </w:p>
        </w:tc>
        <w:tc>
          <w:tcPr>
            <w:tcW w:type="dxa" w:w="2493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—</w:t>
            </w:r>
          </w:p>
        </w:tc>
        <w:tc>
          <w:tcPr>
            <w:tcW w:type="dxa" w:w="2493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—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3324"/>
        <w:gridCol w:w="3324"/>
        <w:gridCol w:w="3324"/>
      </w:tblGrid>
      <w:tr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Rodzaj nakładu pracy: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Liczba godzin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ECTS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Zajęcia z bezpośrednim udziałem nauczyciela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30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1.2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Samodzielna praca studenta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20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0.8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Suma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50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2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10.  Język wykładowy: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polski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11.  Metody dydaktyczne:</w:t>
            </w:r>
          </w:p>
        </w:tc>
      </w:tr>
      <w:tr>
        <w:tc>
          <w:tcPr>
            <w:tcW w:type="dxa" w:w="9972"/>
          </w:tcPr>
          <w:p/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4986"/>
        <w:gridCol w:w="4986"/>
      </w:tblGrid>
      <w:tr>
        <w:tc>
          <w:tcPr>
            <w:tcW w:type="dxa" w:w="9972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12.  Forma i sposób zaliczenia oraz podstawowe kryteria oceny lub wymagania egzaminacyjne:</w:t>
            </w:r>
          </w:p>
        </w:tc>
      </w:tr>
      <w:tr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wykład</w:t>
            </w:r>
          </w:p>
        </w:tc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ćwiczenia/laboratorium/pracownia</w:t>
            </w:r>
          </w:p>
        </w:tc>
      </w:tr>
      <w:tr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Nieoceniany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Zaliczenie bez oceny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Zaliczenie z oceną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Egzamin</w:t>
            </w:r>
          </w:p>
        </w:tc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Nieoceniany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Zaliczenie bez oceny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Zaliczenie z oceną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Egzamin</w:t>
            </w:r>
          </w:p>
        </w:tc>
      </w:tr>
      <w:tr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kryteria oceny:</w:t>
            </w:r>
          </w:p>
        </w:tc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kryteria oceny:</w:t>
            </w:r>
          </w:p>
        </w:tc>
      </w:tr>
      <w:tr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1. Projekt aplikacji mobilnej realizowany indywidualnie lub w parach – 100%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2. Ocena projektu obejmuje: poprawność działania aplikacji, strukturę komponentów, obsługę stanu i nawigacji, integrację z API oraz jakość kodu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3. Warunkiem zaliczenia jest oddanie kompletnego projektu oraz jego pozytywna ocena</w:t>
            </w:r>
          </w:p>
        </w:tc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1. Projekt aplikacji mobilnej realizowany indywidualnie lub w parach – 100%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2. Ocena projektu obejmuje: poprawność działania aplikacji, strukturę komponentów, obsługę stanu i nawigacji, integrację z API oraz jakość kodu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3. Warunkiem zaliczenia jest oddanie kompletnego projektu oraz jego pozytywna ocena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4986"/>
        <w:gridCol w:w="4986"/>
      </w:tblGrid>
      <w:tr>
        <w:tc>
          <w:tcPr>
            <w:tcW w:type="dxa" w:w="9972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13.  Kompetencje niezbędne dla realizacji przedmiotu i przedmioty poprzedzające, z których one pochodzą:</w:t>
            </w:r>
          </w:p>
        </w:tc>
      </w:tr>
      <w:tr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Nazwa przedmiotu poprzedzającego lub realizowanego równolegle</w:t>
            </w:r>
          </w:p>
        </w:tc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Wymagane kompetencje niezbędne w realizacji danego przedmiotu</w:t>
            </w:r>
          </w:p>
        </w:tc>
      </w:tr>
      <w:tr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Programowanie aplikacji internetowych</w:t>
            </w:r>
          </w:p>
        </w:tc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Znajomość programowania strukturalnego i obiektowego, umiejętność pisania prostych programów w języku wysokiego poziomu (np. Python, Java, C#)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14.  Cele przedmiotu (abstrakt w języku polskim i angielskim)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/>
                <w:sz w:val="22"/>
              </w:rPr>
              <w:t>Abstrakt po polsku:</w:t>
            </w:r>
          </w:p>
          <w:p>
            <w:pPr>
              <w:spacing w:before="20" w:after="80"/>
            </w:pPr>
            <w:r>
              <w:rPr>
                <w:rFonts w:ascii="Aptos" w:hAnsi="Aptos"/>
                <w:sz w:val="22"/>
              </w:rPr>
              <w:t>Celem przedmiotu jest zapoznanie studentów z podstawami tworzenia aplikacji mobilnych z wykorzystaniem frameworka React Native. Studenci poznają architekturę aplikacji opartych na komponentach, zarządzanie stanem, nawigację oraz integrację z natywnymi funkcjami urządzeń mobilnych. Zajęcia mają charakter praktyczny i przygotowują do samodzielnego tworzenia prostych, wieloplatformowych aplikacji mobilnych na systemy Android i iOS.</w:t>
            </w:r>
          </w:p>
          <w:p>
            <w:pPr>
              <w:spacing w:before="80" w:after="20"/>
            </w:pPr>
            <w:r>
              <w:rPr>
                <w:rFonts w:ascii="Aptos" w:hAnsi="Aptos"/>
                <w:b/>
                <w:sz w:val="22"/>
              </w:rPr>
              <w:t>Abstrakt po angielsku:</w:t>
            </w:r>
          </w:p>
          <w:p>
            <w:pPr>
              <w:spacing w:before="20" w:after="20"/>
            </w:pPr>
            <w:r>
              <w:rPr>
                <w:rFonts w:ascii="Aptos" w:hAnsi="Aptos"/>
                <w:i/>
                <w:sz w:val="22"/>
              </w:rPr>
              <w:t>The aim of the course is to familiarize students with the basics of mobile application development using the React Native framework. Students learn the architecture of component-based applications, state management, navigation, and integration with native mobile device features. The classes are practical in nature and prepare students to independently create simple cross-platform mobile applications for Android and iOS.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3324"/>
        <w:gridCol w:w="3324"/>
        <w:gridCol w:w="3324"/>
      </w:tblGrid>
      <w:tr>
        <w:tc>
          <w:tcPr>
            <w:tcW w:type="dxa" w:w="9972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15.  Treści programowe poszczególnych zajęć:</w:t>
            </w:r>
          </w:p>
        </w:tc>
      </w:tr>
      <w:tr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Nr zajęć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Wykład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Ćwiczenia / Laboratorium / Pracownia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Wprowadzenie do aplikacji mobilnych i React Native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2.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Środowisko pracy, Expo i konfiguracja projektu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3.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Komponenty, JSX oraz właściwości komponentów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4.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Zarządzanie stanem i obsługa zdarzeń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5.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Stylowanie interfejsu i layout aplikacji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6.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Nawigacja pomiędzy ekranami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7.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Komunikacja z API i obsługa danych zdalnych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8.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Dostęp do funkcji urządzenia mobilnego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9.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Debugowanie i testowanie aplikacji mobilnych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10.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Projekt zaliczeniowy – implementacja i prezentacja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16.  Elektroniczne materiały dydaktyczne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17.  Wykaz literatury</w:t>
            </w:r>
          </w:p>
        </w:tc>
      </w:tr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Literatura wymagana do ostatecznego zaliczenia zajęć, wykorzystywana podczas zajęć oraz studiowana samodzielnie przez studenta: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1. Dokumentacja React Native: https://reactnative.dev/docs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2. Dokumentacja Expo: https://docs.expo.dev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3. Dokumentacja React: https://react.dev</w:t>
            </w:r>
          </w:p>
        </w:tc>
      </w:tr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Literatura uzupełniająca: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1. William Candillon, Can it be done in React Native?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2. Materiały edukacyjne społeczności React Native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3324"/>
        <w:gridCol w:w="3324"/>
        <w:gridCol w:w="3324"/>
      </w:tblGrid>
      <w:tr>
        <w:tc>
          <w:tcPr>
            <w:tcW w:type="dxa" w:w="9972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18.  Wiedza nabywana / dostarczana uczestnikom w trakcie realizacji przedmiotu</w:t>
            </w:r>
          </w:p>
        </w:tc>
      </w:tr>
      <w:tr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Kierunkowe efekty uczenia się (kody)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Przedmiotowy efekt uczenia się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Metody weryfikacji osiągnięcia efektu uczenia się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u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d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n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n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d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w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w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j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ę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c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w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ą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n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w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n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m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l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c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j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m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b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l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n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y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c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h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c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h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u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ą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c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N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v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,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w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y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m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m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n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n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y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,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n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,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w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ł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ś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c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w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ś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c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c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y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l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ż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y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c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l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c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j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3324"/>
        <w:gridCol w:w="3324"/>
        <w:gridCol w:w="3324"/>
      </w:tblGrid>
      <w:tr>
        <w:tc>
          <w:tcPr>
            <w:tcW w:type="dxa" w:w="9972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19.  Umiejętności nabywane podczas realizacji przedmiotu</w:t>
            </w:r>
          </w:p>
        </w:tc>
      </w:tr>
      <w:tr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Kierunkowe efekty uczenia się (kody)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Przedmiotowy efekt uczenia się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Metody weryfikacji osiągnięcia efektu uczenia się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u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d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n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f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j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w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ć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m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l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m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n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w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ć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ą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l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c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j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ę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m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b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l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n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ą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w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c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N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v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,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y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ć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m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n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n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ó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w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n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f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j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u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,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b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ł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u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g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w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ć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n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w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g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c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j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ę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,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m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u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n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w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ć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ę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w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n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ę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n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y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m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u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u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c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h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m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ć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l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c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j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ę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n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m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u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l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l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u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b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u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ą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d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n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u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m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b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l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n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y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m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3324"/>
        <w:gridCol w:w="3324"/>
        <w:gridCol w:w="3324"/>
      </w:tblGrid>
      <w:tr>
        <w:tc>
          <w:tcPr>
            <w:tcW w:type="dxa" w:w="9972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20.  Kompetencje społeczne (postawy) kształtowane podczas realizacji przedmiotu</w:t>
            </w:r>
          </w:p>
        </w:tc>
      </w:tr>
      <w:tr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Kierunkowe efekty uczenia się (kody)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Przedmiotowy efekt uczenia się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Metody weryfikacji osiągnięcia efektu uczenia się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u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d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n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f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m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d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l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n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l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n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w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ć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l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c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j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ę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j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u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l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c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j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m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b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l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n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j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,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c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w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ć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d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u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m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n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c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j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ą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c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h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n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c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n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ą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d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b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ć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c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y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l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n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ś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ć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j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ś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ć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d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u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3324"/>
        <w:gridCol w:w="3324"/>
        <w:gridCol w:w="3324"/>
      </w:tblGrid>
      <w:tr>
        <w:tc>
          <w:tcPr>
            <w:tcW w:type="dxa" w:w="9972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21.  Wymagania dotyczące laboratorium, w którym odbywają się zajęcia z niniejszego przedmiotu</w:t>
            </w:r>
          </w:p>
        </w:tc>
      </w:tr>
      <w:tr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Parametry dla stanowisk komputerowych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Oprogramowanie konieczne do realizacji przedmiotu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Wyposażenie specjalistyczne konieczne do realizacji przedmiotu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22.  Informacje dodatkowe – certyfikaty do których przygotowuje przedmiot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23.  Uzasadnienie dla prowadzenia przedmiotu - współpraca z rynkiem pracy</w:t>
            </w:r>
          </w:p>
        </w:tc>
      </w:tr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A.  W jakiego typu firmach bądź dziedzinach gospodarki będą potrzebne umiejętności nabyte w trakcie zajęć: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B.  W jakich zawodach wiedza i umiejętności nabyte podczas zajęć są istotne: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C.  Przykładowe tematy prac dyplomowych i projektów badawczych: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sectPr w:rsidR="00FC693F" w:rsidRPr="0006063C" w:rsidSect="00034616">
      <w:pgSz w:w="12240" w:h="15840"/>
      <w:pgMar w:top="850" w:right="1134" w:bottom="85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