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niemiecki</w:t>
            </w:r>
          </w:p>
        </w:tc>
        <w:tc>
          <w:tcPr>
            <w:tcW w:type="dxa" w:w="4986"/>
            <w:gridSpan w:val="2"/>
          </w:tcPr>
          <w:p>
            <w:pPr>
              <w:spacing w:before="20" w:after="20"/>
            </w:pPr>
            <w:r>
              <w:rPr>
                <w:rFonts w:ascii="Aptos" w:hAnsi="Aptos"/>
                <w:b w:val="0"/>
                <w:i w:val="0"/>
                <w:sz w:val="22"/>
              </w:rPr>
              <w:t>03.03.2026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60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75</w:t>
            </w:r>
          </w:p>
        </w:tc>
        <w:tc>
          <w:tcPr>
            <w:tcW w:type="dxa" w:w="3324"/>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Cwiczenia:</w:t>
            </w:r>
          </w:p>
          <w:p>
            <w:pPr>
              <w:spacing w:before="20" w:after="20"/>
            </w:pPr>
            <w:r>
              <w:rPr>
                <w:rFonts w:ascii="Aptos" w:hAnsi="Aptos"/>
                <w:b w:val="0"/>
                <w:sz w:val="22"/>
              </w:rPr>
              <w:t>• analiza tekstów z dyskusją, metoda projektów (projekt praktyczny), praca w grupach, dyskusja, rozwiązywanie zadań, burza mózgów, mind map, praca grupowa nad projektem z wykorzystaniem nowoczesnych technik informatycznych,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Obecność na zajęciach – max. 2 nieusprawiedliwione nieobecności w semestrze.</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min. 2 na semestr.</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 oraz pozytywna (min. 3.0) ocena łączna za pozostałe formy.</w:t>
            </w:r>
          </w:p>
        </w:tc>
        <w:tc>
          <w:tcPr>
            <w:tcW w:type="dxa" w:w="4986"/>
          </w:tcPr>
          <w:p>
            <w:pPr>
              <w:spacing w:before="20" w:after="20"/>
            </w:pPr>
            <w:r>
              <w:rPr>
                <w:rFonts w:ascii="Aptos" w:hAnsi="Aptos"/>
                <w:sz w:val="22"/>
              </w:rPr>
              <w:t>1. Obecność na zajęciach – max. 2 nieusprawiedliwione nieobecności w semestrze.</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min. 2 na semestr.</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Język angielski (ANG3)</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od poziomu A1 do A2. Student  opanowuje język niemiecki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Niemczech i krajach niemieckojęzycznych.</w:t>
            </w:r>
          </w:p>
          <w:p>
            <w:pPr>
              <w:spacing w:before="80" w:after="20"/>
            </w:pPr>
            <w:r>
              <w:rPr>
                <w:rFonts w:ascii="Aptos" w:hAnsi="Aptos"/>
                <w:b/>
                <w:sz w:val="22"/>
              </w:rPr>
              <w:t>Abstrakt po angielsku:</w:t>
            </w:r>
          </w:p>
          <w:p>
            <w:pPr>
              <w:spacing w:before="20" w:after="20"/>
            </w:pPr>
            <w:r>
              <w:rPr>
                <w:rFonts w:ascii="Aptos" w:hAnsi="Aptos"/>
                <w:i/>
                <w:sz w:val="22"/>
              </w:rPr>
              <w:t>German language instruction from A1 to A2 level. Students acquire German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Germany and other German-speaking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Niemiecki na świecie - ogólne informacje o krajach niemieckojęzycznych, alfabet, przywitania, pożegnania, pytanie o samopoczucie - odmiana czasownika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Przedstawianie siebie i opis rodziny-zaimki dzierżawcze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Zawody oraz zwierzęta- Celownik, Biernik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Podstawowe słownictwo z zakresu szkoły/uczelni, czasowniki modalne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Podawanie czasu zegarowego w formie oficjalnej i nieoficjalnej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Podawanie daty - liczebniki porządkowe, zaimki osobowe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Opisywanie dnia-czasowniki rozdzielnie i nierozdzielnie złożone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Opis czasu wolnego/Hobby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Artykuły spożywcze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Dialog w restauracji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Wizyta u lekarza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Dialog w sklepie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Opisywanie pogody, nazywanie kierunków świata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Opis domu- Przyimki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Części garderoby, kolory - stopniowanie przymiotnika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Podróże - czas przeszły Perfekt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17.</w:t>
            </w:r>
          </w:p>
        </w:tc>
        <w:tc>
          <w:tcPr>
            <w:tcW w:type="dxa" w:w="3324"/>
          </w:tcPr>
          <w:p>
            <w:pPr>
              <w:spacing w:before="20" w:after="20"/>
            </w:pPr>
            <w:r>
              <w:rPr>
                <w:rFonts w:ascii="Aptos" w:hAnsi="Aptos"/>
                <w:b w:val="0"/>
                <w:i w:val="0"/>
                <w:sz w:val="22"/>
              </w:rPr>
              <w:t>Opis drogi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DaF Kompakt neu B1 - Birgit Braun, Margit, Doubek, Wydawnictwo Klett</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Nowe repetytorium z gramatyki języka niemieckiego, Stanisław Bęza, Wydawnictwo PWN 2023</w:t>
            </w:r>
          </w:p>
          <w:p>
            <w:pPr>
              <w:spacing w:before="20" w:after="20"/>
            </w:pPr>
            <w:r>
              <w:rPr>
                <w:rFonts w:ascii="Aptos" w:hAnsi="Aptos"/>
                <w:sz w:val="22"/>
              </w:rPr>
              <w:t>2. Welttour Deutsch, Sylwia Mróz-Dwornikowska, Wydawnictwo Nowa Era,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niemieckim z wykorzystaniem opracowań dydaktycznych zgodnie z zasadami przewidzianymi dla danej formy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niemieckim w mowie i piśmie na poziomie podstawowym.</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