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Zadania laboratoryjne (czas oddawania: następne zajęcia) - 20%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Kolokwia (dwa): 60%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programistyczny: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Zadania laboratoryjne (czas oddawania: następne zajęcia) - 20%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Kolokwia (dwa): 60%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programistyczny: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