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45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1.8</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Projekt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4. Modelowanie systemu (przypadki użycia, diagramy sekwencji i/lub czynności). Logiczny diagram klas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5. Modelowanie systemu. Architektura systemu: podział na podsystemy i komponenty. Projekt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7. Konfiguracja środowiska programistycznego i technologicznego.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8. Prace implementacyjne. Realizacja zadań projektowych wg. Harmonogramu.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9. Prace implementacyjne. Realizacja zadań projektowych wg. Harmonogramu.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10. Prace implementacyjne. Wstępna ocena postępów, analiza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11. Implementacja i integracja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12. Implementacja i integracja. Inspekcja kodu. Analiza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14. Finalizacja prac implementacyjnych i dokumentacyjnych; odbiór techniczny, przygotowanie raportu końcowego.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15. Prezentacja, omówienie i podsumowanie projektów. Zaliczenie przedmiotu.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