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Konstrukcja gramatyczna : ndesu, teitadakemasenka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Konstrukcja _shi,_shi / ćwiczenie pisemne: ogłoszenie w języku japońskim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Forma -ga dekimashita / ćwiczenie pisemne: opis postaci „wybrana postać z anime lub mangi”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Czasowniki zakładania i zdejmowania – chakudatsudōshi powtórzenie i budowa zdań</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Znaki kanji i budowanie zdań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Forma -tagatteimasu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Budowa zdań do formy -teshimau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Budowa zdań do formy -teoku,,-tearu</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Partykuła de -  bnowe zastosowanie partykuły de + czytanka”trzęsienie ziemi w Japonii”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Rodzina i klasyfikatory-zadanie ze słuchu + czytanka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Nowe kanji i układanie do nich zdań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Wypracowanie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Kolokwium z kanji i gramatyki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Budowa zdań do formy tsumori desu/yotei desu</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Klasyfikatory – omówienie wszystkich klasyfikatorów</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Zadanie ze słuchu – tematyka związana z klasyfikatorami i życia codziennego</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Analiza tekstu – czytanka o robotach</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Próbne testy JLPTN4 ; kanji, gramatyka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Próbne testy JLPTN4 ; czytanki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Próbne testy JLPTN4 ; słuchanie</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Powtórzenie matu z całego semestru – budowanie zdań</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Różnica między teageru, temorau i tekureru</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Tryb warunkowy – ba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Ćwiczenia z czasownikami przechodnimi/nieprzechodnimi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Forma gramatyczna kamoshiremasen</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