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Podstawowa znajomość środowiska Blender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Wprowadzenie do podstaw obsługi Blendera.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Modelowanie w trybie obiektowym.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Modyfikatory.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Modelowanie w trybie edycji.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Modelowanie high-poly w trybie rzeźbienia.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Oświetlenie.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Materiały.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Tekstury proceduralne.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Mapowanie tekstur i przestrzenie współrzędnych.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Tekstury bitmapowe.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Wypalanie tekstur.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Optymalizacja sceny 3D i rendering.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Komponowanie (compositing).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