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gier komputerowych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PG2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Aleksandr Polin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Rozwijanie projektu gry komputerowej; iteracyjne doskonalenie rozgrywki i mechanik; przygotowanie dokumentacji projektowej i prezentacji końcowej.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Prototypowanie gier komputerowych (PG1) 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szybkiej iteracji mechanik, zasada "fail fast", podstawowa obsługa silnika gier.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Interacja Człowiek-Komputer (ICK) 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zasady użyteczności i projektowania interfejsów.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Rozwój umiejętności kompleksowego projektowania gier jako produktów multimedialnych. Nacisk kładziony jest na integrację zaawansowanych technik designu z aspektami wizualnymi (Art), użytkowymi (UX/UI) oraz biznesowymi (Marketing/Rynek). Przeprowadzenie projektu od zaawansowanego prototypu do etapu "vertical slice", dbając o spójność estetyczną i komunikację z odbiorcą.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Development of skills in comprehensive game design as multimedia products. Emphasis is placed on integrating advanced design techniques with visual (Art), usability (UX/UI), and business (Marketing/Market) aspects. Carrying a project from an advanced prototype to the vertical slice stage while ensuring aesthetic coherence and effective communication with the audience.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Advanced Game Design. Projektowanie systemowe, ekonomia w grach i zaawansowany balans.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Game UX &amp; UI: Architektura informacji w grach, projektowanie diegetycznych i niediegetycznych elementów interfejsu.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Visual Storytelling &amp; Art Direction. Budowanie nastroju poprzez światło, kolor i otoczenie (environmental storytelling).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 dla twórców gier. Budowanie społeczności, przygotowanie assetów marketingowych (traillery, screenshoty) i Steam marketing.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Produkcja i Project Management. Metodologie pracy w zespole, zarządzanie zakresem projektu (scope management).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Analityka i zbieranie danych. Implementacja narzędzi analitycznych i interpretacja danych o zachowaniach graczy.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Pitching i publikacja. Jak "sprzedać" swój pomysł wydawcy lub graczom na platformach dystrybucyjnych.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Sylvester T., Designing Games: A Guide to Engineering Experiences, O'Reilly Vlg. GmbH &amp; Co. 2013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Sellers M., Advanced Game Design: A Systems Approach, Addison Wesley 2017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Elias G., Characteristics of Games, The MIT Press 2020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Kramarzewski A., Practical Game Design - Second Edition: A modern and comprehensive guide to video game design, Packt Publishing 2023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McGonigal J., Random House UK Ltd, 2012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ma zaawansowaną wiedzę o psychologii gracza i projektowaniu doświadczeń (UX w grach).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trendy rynkowe, modele biznesowe (F2P, Premium) i podstawowe techniki marketingu gier (Steam page, hook).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proces budowania spójności wizualnej (Art Direction) i dźwiękowej w grach.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intuicyjny interfejs użytkownika (UI) oraz systemy HUD.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przygotować strategię promocji swojego projektu, w tym analizę grupy docelowej i unikalnych cech sprzedaży (USP).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zarządzać złożonym projektem gry, priorytetyzując funkcjonalności zgodnie z harmonogramem produkcji.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prezentować swój projekt w formie "pitchingu", argumentując wybory projektowe i biznesowe.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wykazuje świadomość znaczenia inkluzywności i dostępności (accessibility) w projektowaniu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