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Użytkowanie komputura i wstęp do systemów operacyjnych</w:t>
            </w:r>
          </w:p>
        </w:tc>
        <w:tc>
          <w:tcPr>
            <w:tcW w:type="dxa" w:w="4986"/>
          </w:tcPr>
          <w:p>
            <w:pPr>
              <w:spacing w:before="20" w:after="20"/>
            </w:pPr>
            <w:r>
              <w:rPr>
                <w:rFonts w:ascii="Aptos" w:hAnsi="Aptos"/>
                <w:b w:val="0"/>
                <w:i w:val="0"/>
                <w:sz w:val="22"/>
              </w:rPr>
              <w:t>Podstawowa wiedza o organizacji systemu komputerowego i jego architekturze</w:t>
            </w:r>
          </w:p>
        </w:tc>
      </w:tr>
      <w:tr>
        <w:tc>
          <w:tcPr>
            <w:tcW w:type="dxa" w:w="4986"/>
          </w:tcPr>
          <w:p>
            <w:pPr>
              <w:spacing w:before="20" w:after="20"/>
            </w:pPr>
            <w:r>
              <w:rPr>
                <w:rFonts w:ascii="Aptos" w:hAnsi="Aptos"/>
                <w:b w:val="0"/>
                <w:i w:val="0"/>
                <w:sz w:val="22"/>
              </w:rPr>
              <w:t>Projektowanie systemów informacyjnych</w:t>
            </w:r>
          </w:p>
        </w:tc>
        <w:tc>
          <w:tcPr>
            <w:tcW w:type="dxa" w:w="4986"/>
          </w:tcPr>
          <w:p>
            <w:pPr>
              <w:spacing w:before="20" w:after="20"/>
            </w:pPr>
            <w:r>
              <w:rPr>
                <w:rFonts w:ascii="Aptos" w:hAnsi="Aptos"/>
                <w:b w:val="0"/>
                <w:i w:val="0"/>
                <w:sz w:val="22"/>
              </w:rPr>
              <w:t>Znajomość obiektowości, znajomość zagadnień analizy i projektowania SI</w:t>
            </w:r>
          </w:p>
        </w:tc>
      </w:tr>
      <w:tr>
        <w:tc>
          <w:tcPr>
            <w:tcW w:type="dxa" w:w="4986"/>
          </w:tcPr>
          <w:p>
            <w:pPr>
              <w:spacing w:before="20" w:after="20"/>
            </w:pPr>
            <w:r>
              <w:rPr>
                <w:rFonts w:ascii="Aptos" w:hAnsi="Aptos"/>
                <w:b w:val="0"/>
                <w:i w:val="0"/>
                <w:sz w:val="22"/>
              </w:rPr>
              <w:t>Warsztat Programisty</w:t>
            </w:r>
          </w:p>
        </w:tc>
        <w:tc>
          <w:tcPr>
            <w:tcW w:type="dxa" w:w="4986"/>
          </w:tcPr>
          <w:p>
            <w:pPr>
              <w:spacing w:before="20" w:after="20"/>
            </w:pPr>
            <w:r>
              <w:rPr>
                <w:rFonts w:ascii="Aptos" w:hAnsi="Aptos"/>
                <w:b w:val="0"/>
                <w:i w:val="0"/>
                <w:sz w:val="22"/>
              </w:rPr>
              <w:t>Rozumienie potrzeb systematyzacji procesu wytwarzania oprogramowania</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Podstawy języka SQL. Diagram ERD</w:t>
            </w:r>
          </w:p>
        </w:tc>
      </w:tr>
      <w:tr>
        <w:tc>
          <w:tcPr>
            <w:tcW w:type="dxa" w:w="4986"/>
          </w:tcPr>
          <w:p>
            <w:pPr>
              <w:spacing w:before="20" w:after="20"/>
            </w:pPr>
            <w:r>
              <w:rPr>
                <w:rFonts w:ascii="Aptos" w:hAnsi="Aptos"/>
                <w:b w:val="0"/>
                <w:i w:val="0"/>
                <w:sz w:val="22"/>
              </w:rPr>
              <w:t>Projekt (stowarzyszony)</w:t>
            </w:r>
          </w:p>
        </w:tc>
        <w:tc>
          <w:tcPr>
            <w:tcW w:type="dxa" w:w="4986"/>
          </w:tcPr>
          <w:p>
            <w:pPr>
              <w:spacing w:before="20" w:after="20"/>
            </w:pPr>
            <w:r>
              <w:rPr>
                <w:rFonts w:ascii="Aptos" w:hAnsi="Aptos"/>
                <w:b w:val="0"/>
                <w:i w:val="0"/>
                <w:sz w:val="22"/>
              </w:rPr>
              <w:t>Umiejętność posługiwania się notacją UML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Outsourcing w inżynierii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