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Plan van aanpak databaseproject — V1</w:t>
      </w:r>
    </w:p>
    <w:p>
      <w:pPr>
        <w:keepNext w:val="false"/>
        <w:spacing w:after="160" w:before="0" w:line="264"/>
      </w:pPr>
      <w:r>
        <w:rPr>
          <w:rFonts w:ascii="Calibri" w:cs="Calibri" w:eastAsia="Calibri" w:hAnsi="Calibri"/>
          <w:b/>
          <w:bCs/>
          <w:color w:val="6C757D"/>
          <w:spacing w:val="8"/>
          <w:sz w:val="17"/>
          <w:szCs w:val="17"/>
        </w:rPr>
        <w:t xml:space="preserve">PLAN VAN AANPAK V1 · Databaseproject Bouwcontrole · ERD, SQL en NoSQL · goedgekeurd op 26 oktober 2026</w:t>
      </w:r>
    </w:p>
    <w:p>
      <w:pPr>
        <w:keepNext w:val="false"/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>Dit plan zegt hoe Claude je door het hele databaseproject begeleidt: wat je krijgt, wanneer, wat Claude niet doet, en wat Claude van jou nodig heeft. De afspraken waarop het steunt, staan in </w:t>
      </w:r>
      <w:r>
        <w:rPr>
          <w:rFonts w:ascii="Consolas" w:cs="Consolas" w:eastAsia="Consolas" w:hAnsi="Consolas"/>
          <w:color w:val="343A40"/>
          <w:sz w:val="19"/>
          <w:szCs w:val="19"/>
          <w:shd w:fill="F1F3F5" w:color="auto" w:val="clear"/>
        </w:rPr>
        <w:t xml:space="preserve">docs/afspraken-databaseproject-V2.md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Vaste afspraken</w:t>
      </w:r>
    </w:p>
    <w:p>
      <w:pPr>
        <w:pStyle w:val="ListParagraph"/>
        <w:keepLines/>
        <w:numPr>
          <w:ilvl w:val="0"/>
          <w:numId w:val="2"/>
        </w:numPr>
        <w:spacing w:after="70" w:before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Geen bestaand bestand aanpassen.</w:t>
      </w:r>
      <w:r>
        <w:rPr>
          <w:rFonts w:ascii="Calibri" w:cs="Calibri" w:eastAsia="Calibri" w:hAnsi="Calibri"/>
          <w:sz w:val="21"/>
          <w:szCs w:val="21"/>
        </w:rPr>
        <w:t xml:space="preserve"> Alles wat Claude maakt, is een nieuw bestand met een versienummer. Jij beslist wat je overneemt, en zet het zelf op GitHub.</w:t>
      </w:r>
    </w:p>
    <w:p>
      <w:pPr>
        <w:pStyle w:val="ListParagraph"/>
        <w:keepLines/>
        <w:numPr>
          <w:ilvl w:val="0"/>
          <w:numId w:val="2"/>
        </w:numPr>
        <w:spacing w:after="70" w:before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Tips en richting, geen oplossingen.</w:t>
      </w:r>
      <w:r>
        <w:rPr>
          <w:rFonts w:ascii="Calibri" w:cs="Calibri" w:eastAsia="Calibri" w:hAnsi="Calibri"/>
          <w:sz w:val="21"/>
          <w:szCs w:val="21"/>
        </w:rPr>
        <w:t xml:space="preserve"> Geen verbeterd ERD, geen SQL, geen JSON-schema's, en geen keuzes in jouw plaats.</w:t>
      </w:r>
    </w:p>
    <w:p>
      <w:pPr>
        <w:pStyle w:val="ListParagraph"/>
        <w:keepLines/>
        <w:numPr>
          <w:ilvl w:val="0"/>
          <w:numId w:val="2"/>
        </w:numPr>
        <w:spacing w:after="70" w:before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Een nakijk is altijd een Word-bestand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343A40"/>
          <w:sz w:val="19"/>
          <w:szCs w:val="19"/>
          <w:shd w:fill="F1F3F5" w:color="auto" w:val="clear"/>
        </w:rPr>
        <w:t xml:space="preserve">Nakijk … V#.docx</w:t>
      </w:r>
      <w:r>
        <w:rPr>
          <w:rFonts w:ascii="Calibri" w:cs="Calibri" w:eastAsia="Calibri" w:hAnsi="Calibri"/>
          <w:sz w:val="21"/>
          <w:szCs w:val="21"/>
        </w:rPr>
        <w:t xml:space="preserve">) in </w:t>
      </w:r>
      <w:r>
        <w:rPr>
          <w:rFonts w:ascii="Consolas" w:cs="Consolas" w:eastAsia="Consolas" w:hAnsi="Consolas"/>
          <w:color w:val="343A40"/>
          <w:sz w:val="19"/>
          <w:szCs w:val="19"/>
          <w:shd w:fill="F1F3F5" w:color="auto" w:val="clear"/>
        </w:rPr>
        <w:t xml:space="preserve">Hulpmiddelen\Nakijk</w:t>
      </w:r>
      <w:r>
        <w:rPr>
          <w:rFonts w:ascii="Calibri" w:cs="Calibri" w:eastAsia="Calibri" w:hAnsi="Calibri"/>
          <w:sz w:val="21"/>
          <w:szCs w:val="21"/>
        </w:rPr>
        <w:t xml:space="preserve">, buiten Project Database. Zo belandt een nakijk nooit in je ZIP.</w:t>
      </w:r>
    </w:p>
    <w:p>
      <w:pPr>
        <w:pStyle w:val="ListParagraph"/>
        <w:keepLines/>
        <w:numPr>
          <w:ilvl w:val="0"/>
          <w:numId w:val="2"/>
        </w:numPr>
        <w:spacing w:after="70" w:before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Eerst een plan van aanpak.</w:t>
      </w:r>
      <w:r>
        <w:rPr>
          <w:rFonts w:ascii="Calibri" w:cs="Calibri" w:eastAsia="Calibri" w:hAnsi="Calibri"/>
          <w:sz w:val="21"/>
          <w:szCs w:val="21"/>
        </w:rPr>
        <w:t xml:space="preserve"> Claude voert pas uit na jouw akkoord.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Tijdlijn</w:t>
      </w:r>
    </w:p>
    <w:tbl>
      <w:tblPr>
        <w:tblW w:type="dxa" w:w="9638"/>
        <w:tblBorders>
          <w:top w:val="single" w:color="CED4DA" w:sz="4"/>
          <w:left w:val="single" w:color="CED4DA" w:sz="4"/>
          <w:bottom w:val="single" w:color="CED4DA" w:sz="4"/>
          <w:right w:val="single" w:color="CED4DA" w:sz="4"/>
          <w:insideH w:val="single" w:color="CED4DA" w:sz="4"/>
          <w:insideV w:val="single" w:color="CED4DA" w:sz="4"/>
        </w:tblBorders>
        <w:tblLayout w:type="fixed"/>
      </w:tblPr>
      <w:tblGrid>
        <w:gridCol w:w="1971"/>
        <w:gridCol w:w="1533"/>
        <w:gridCol w:w="6134"/>
      </w:tblGrid>
      <w:tr>
        <w:trPr>
          <w:cantSplit/>
          <w:tblHeader/>
        </w:trPr>
        <w:tc>
          <w:tcPr>
            <w:tcW w:type="dxa" w:w="1971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Onderdeel</w:t>
            </w:r>
          </w:p>
        </w:tc>
        <w:tc>
          <w:tcPr>
            <w:tcW w:type="dxa" w:w="1533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Gewicht</w:t>
            </w:r>
          </w:p>
        </w:tc>
        <w:tc>
          <w:tcPr>
            <w:tcW w:type="dxa" w:w="6134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Deadline in je takenlijst</w:t>
            </w:r>
          </w:p>
        </w:tc>
      </w:tr>
      <w:tr>
        <w:trPr>
          <w:cantSplit/>
        </w:trPr>
        <w:tc>
          <w:tcPr>
            <w:tcW w:type="dxa" w:w="197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ERD</w:t>
            </w:r>
          </w:p>
        </w:tc>
        <w:tc>
          <w:tcPr>
            <w:tcW w:type="dxa" w:w="1533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15%</w:t>
            </w:r>
          </w:p>
        </w:tc>
        <w:tc>
          <w:tcPr>
            <w:tcW w:type="dxa" w:w="613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november 2026 (verlofweek)</w:t>
            </w:r>
          </w:p>
        </w:tc>
      </w:tr>
      <w:tr>
        <w:trPr>
          <w:cantSplit/>
        </w:trPr>
        <w:tc>
          <w:tcPr>
            <w:tcW w:type="dxa" w:w="197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SQL</w:t>
            </w:r>
          </w:p>
        </w:tc>
        <w:tc>
          <w:tcPr>
            <w:tcW w:type="dxa" w:w="1533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10%</w:t>
            </w:r>
          </w:p>
        </w:tc>
        <w:tc>
          <w:tcPr>
            <w:tcW w:type="dxa" w:w="613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 januari 2027</w:t>
            </w:r>
          </w:p>
        </w:tc>
      </w:tr>
      <w:tr>
        <w:trPr>
          <w:cantSplit/>
        </w:trPr>
        <w:tc>
          <w:tcPr>
            <w:tcW w:type="dxa" w:w="197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NoSQL</w:t>
            </w:r>
          </w:p>
        </w:tc>
        <w:tc>
          <w:tcPr>
            <w:tcW w:type="dxa" w:w="1533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5%</w:t>
            </w:r>
          </w:p>
        </w:tc>
        <w:tc>
          <w:tcPr>
            <w:tcW w:type="dxa" w:w="613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 januari 2027</w:t>
            </w:r>
          </w:p>
        </w:tc>
      </w:tr>
    </w:tbl>
    <w:p>
      <w:pPr>
        <w:spacing w:after="60" w:before="0"/>
      </w:pP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Fase 1: ERD, tot 1 november</w:t>
      </w:r>
    </w:p>
    <w:p>
      <w:pPr>
        <w:keepNext/>
        <w:spacing w:after="120" w:before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Wat jij doet:</w:t>
      </w:r>
    </w:p>
    <w:p>
      <w:pPr>
        <w:pStyle w:val="ListParagraph"/>
        <w:keepLines/>
        <w:numPr>
          <w:ilvl w:val="0"/>
          <w:numId w:val="3"/>
        </w:numPr>
        <w:spacing w:after="70" w:before="0" w:line="264"/>
      </w:pPr>
      <w:r>
        <w:rPr>
          <w:rFonts w:ascii="Calibri" w:cs="Calibri" w:eastAsia="Calibri" w:hAnsi="Calibri"/>
          <w:sz w:val="21"/>
          <w:szCs w:val="21"/>
        </w:rPr>
        <w:t xml:space="preserve">je afbakening kiezen (V09, A01);</w:t>
      </w:r>
    </w:p>
    <w:p>
      <w:pPr>
        <w:pStyle w:val="ListParagraph"/>
        <w:keepLines/>
        <w:numPr>
          <w:ilvl w:val="0"/>
          <w:numId w:val="3"/>
        </w:numPr>
        <w:spacing w:after="70" w:before="0" w:line="264"/>
      </w:pPr>
      <w:r>
        <w:rPr>
          <w:rFonts w:ascii="Calibri" w:cs="Calibri" w:eastAsia="Calibri" w:hAnsi="Calibri"/>
          <w:sz w:val="21"/>
          <w:szCs w:val="21"/>
        </w:rPr>
        <w:t xml:space="preserve">de lijnen tekenen, met multipliciteiten en relatiebeschrijvingen;</w:t>
      </w:r>
    </w:p>
    <w:p>
      <w:pPr>
        <w:pStyle w:val="ListParagraph"/>
        <w:keepLines/>
        <w:numPr>
          <w:ilvl w:val="0"/>
          <w:numId w:val="3"/>
        </w:numPr>
        <w:spacing w:after="70" w:before="0" w:line="264"/>
      </w:pPr>
      <w:r>
        <w:rPr>
          <w:rFonts w:ascii="Calibri" w:cs="Calibri" w:eastAsia="Calibri" w:hAnsi="Calibri"/>
          <w:sz w:val="21"/>
          <w:szCs w:val="21"/>
        </w:rPr>
        <w:t xml:space="preserve">de attributen, datatypes, NA/NNA en delete-opties invullen;</w:t>
      </w:r>
    </w:p>
    <w:p>
      <w:pPr>
        <w:pStyle w:val="ListParagraph"/>
        <w:keepLines/>
        <w:numPr>
          <w:ilvl w:val="0"/>
          <w:numId w:val="3"/>
        </w:numPr>
        <w:spacing w:after="70" w:before="0" w:line="264"/>
      </w:pPr>
      <w:r>
        <w:rPr>
          <w:rFonts w:ascii="Calibri" w:cs="Calibri" w:eastAsia="Calibri" w:hAnsi="Calibri"/>
          <w:sz w:val="21"/>
          <w:szCs w:val="21"/>
        </w:rPr>
        <w:t xml:space="preserve">je special topic kiezen;</w:t>
      </w:r>
    </w:p>
    <w:p>
      <w:pPr>
        <w:pStyle w:val="ListParagraph"/>
        <w:keepLines/>
        <w:numPr>
          <w:ilvl w:val="0"/>
          <w:numId w:val="3"/>
        </w:numPr>
        <w:spacing w:after="70" w:before="0" w:line="264"/>
      </w:pPr>
      <w:r>
        <w:rPr>
          <w:rFonts w:ascii="Calibri" w:cs="Calibri" w:eastAsia="Calibri" w:hAnsi="Calibri"/>
          <w:sz w:val="21"/>
          <w:szCs w:val="21"/>
        </w:rPr>
        <w:t xml:space="preserve">je verantwoording schrijven.</w:t>
      </w:r>
    </w:p>
    <w:p>
      <w:pPr>
        <w:keepNext w:val="false"/>
        <w:spacing w:after="120" w:before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Wat Claude doet:</w:t>
      </w:r>
      <w:r>
        <w:rPr>
          <w:rFonts w:ascii="Calibri" w:cs="Calibri" w:eastAsia="Calibri" w:hAnsi="Calibri"/>
          <w:sz w:val="21"/>
          <w:szCs w:val="21"/>
        </w:rPr>
        <w:t xml:space="preserve"> een nakijk telkens als je erom vraagt. Elke versie vergelijkt met de vorige.</w:t>
      </w:r>
    </w:p>
    <w:tbl>
      <w:tblPr>
        <w:tblW w:type="dxa" w:w="9638"/>
        <w:tblBorders>
          <w:top w:val="single" w:color="CED4DA" w:sz="4"/>
          <w:left w:val="single" w:color="CED4DA" w:sz="4"/>
          <w:bottom w:val="single" w:color="CED4DA" w:sz="4"/>
          <w:right w:val="single" w:color="CED4DA" w:sz="4"/>
          <w:insideH w:val="single" w:color="CED4DA" w:sz="4"/>
          <w:insideV w:val="single" w:color="CED4DA" w:sz="4"/>
        </w:tblBorders>
        <w:tblLayout w:type="fixed"/>
      </w:tblPr>
      <w:tblGrid>
        <w:gridCol w:w="871"/>
        <w:gridCol w:w="4384"/>
        <w:gridCol w:w="4383"/>
      </w:tblGrid>
      <w:tr>
        <w:trPr>
          <w:cantSplit/>
          <w:tblHeader/>
        </w:trPr>
        <w:tc>
          <w:tcPr>
            <w:tcW w:type="dxa" w:w="871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Nakijk</w:t>
            </w:r>
          </w:p>
        </w:tc>
        <w:tc>
          <w:tcPr>
            <w:tcW w:type="dxa" w:w="4384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Wanneer</w:t>
            </w:r>
          </w:p>
        </w:tc>
        <w:tc>
          <w:tcPr>
            <w:tcW w:type="dxa" w:w="4383"/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Waarop Claude vooral let</w:t>
            </w:r>
          </w:p>
        </w:tc>
      </w:tr>
      <w:tr>
        <w:trPr>
          <w:cantSplit/>
        </w:trPr>
        <w:tc>
          <w:tcPr>
            <w:tcW w:type="dxa" w:w="87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V4</w:t>
            </w:r>
          </w:p>
        </w:tc>
        <w:tc>
          <w:tcPr>
            <w:tcW w:type="dxa" w:w="438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als de lijnen staan</w:t>
            </w:r>
          </w:p>
        </w:tc>
        <w:tc>
          <w:tcPr>
            <w:tcW w:type="dxa" w:w="4383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plaats van de foreign keys, veel-op-veelrelaties, multipliciteiten, relatiebeschrijvingen, afbakening tegenover je flow</w:t>
            </w:r>
          </w:p>
        </w:tc>
      </w:tr>
      <w:tr>
        <w:trPr>
          <w:cantSplit/>
        </w:trPr>
        <w:tc>
          <w:tcPr>
            <w:tcW w:type="dxa" w:w="87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V5</w:t>
            </w:r>
          </w:p>
        </w:tc>
        <w:tc>
          <w:tcPr>
            <w:tcW w:type="dxa" w:w="438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als attributen, datatypes, NA/NNA en delete-opties ingevuld zijn</w:t>
            </w:r>
          </w:p>
        </w:tc>
        <w:tc>
          <w:tcPr>
            <w:tcW w:type="dxa" w:w="4383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datatypes, NA/NNA tegenover de aard, delete-opties, special topic, aantallen per soort</w:t>
            </w:r>
          </w:p>
        </w:tc>
      </w:tr>
      <w:tr>
        <w:trPr>
          <w:cantSplit/>
        </w:trPr>
        <w:tc>
          <w:tcPr>
            <w:tcW w:type="dxa" w:w="87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V6</w:t>
            </w:r>
          </w:p>
        </w:tc>
        <w:tc>
          <w:tcPr>
            <w:tcW w:type="dxa" w:w="438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rond 30–31 oktober</w:t>
            </w:r>
          </w:p>
        </w:tc>
        <w:tc>
          <w:tcPr>
            <w:tcW w:type="dxa" w:w="4383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eindcontrole tegen de zeven feedbackcriteria van de opgave en de ERD-checklists (E38, E39), plus je verantwoording als je die meegeeft</w:t>
            </w:r>
          </w:p>
        </w:tc>
      </w:tr>
    </w:tbl>
    <w:p>
      <w:pPr>
        <w:spacing w:after="60" w:before="0"/>
      </w:pPr>
    </w:p>
    <w:p>
      <w:pPr>
        <w:keepNext/>
        <w:spacing w:after="120" w:before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Open vragen voor je leerkracht</w:t>
      </w:r>
      <w:r>
        <w:rPr>
          <w:rFonts w:ascii="Calibri" w:cs="Calibri" w:eastAsia="Calibri" w:hAnsi="Calibri"/>
          <w:sz w:val="21"/>
          <w:szCs w:val="21"/>
        </w:rPr>
        <w:t xml:space="preserve"> die nu tellen voor het ERD:</w:t>
      </w:r>
    </w:p>
    <w:p>
      <w:pPr>
        <w:pStyle w:val="ListParagraph"/>
        <w:keepLines/>
        <w:numPr>
          <w:ilvl w:val="0"/>
          <w:numId w:val="4"/>
        </w:numPr>
        <w:spacing w:after="70" w:before="0" w:line="264"/>
      </w:pPr>
      <w:r>
        <w:rPr>
          <w:rFonts w:ascii="Calibri" w:cs="Calibri" w:eastAsia="Calibri" w:hAnsi="Calibri"/>
          <w:sz w:val="21"/>
          <w:szCs w:val="21"/>
        </w:rPr>
        <w:t xml:space="preserve">Q03: tellen </w:t>
      </w:r>
      <w:r>
        <w:rPr>
          <w:rFonts w:ascii="Consolas" w:cs="Consolas" w:eastAsia="Consolas" w:hAnsi="Consolas"/>
          <w:color w:val="343A40"/>
          <w:sz w:val="19"/>
          <w:szCs w:val="19"/>
          <w:shd w:fill="F1F3F5" w:color="auto" w:val="clear"/>
        </w:rPr>
        <w:t xml:space="preserve">id</w:t>
      </w:r>
      <w:r>
        <w:rPr>
          <w:rFonts w:ascii="Calibri" w:cs="Calibri" w:eastAsia="Calibri" w:hAnsi="Calibri"/>
          <w:sz w:val="21"/>
          <w:szCs w:val="21"/>
        </w:rPr>
        <w:t xml:space="preserve"> en de foreign keys mee voor de 8 en 4 attributen?</w:t>
      </w:r>
    </w:p>
    <w:p>
      <w:pPr>
        <w:pStyle w:val="ListParagraph"/>
        <w:keepLines/>
        <w:numPr>
          <w:ilvl w:val="0"/>
          <w:numId w:val="4"/>
        </w:numPr>
        <w:spacing w:after="70" w:before="0" w:line="264"/>
      </w:pPr>
      <w:r>
        <w:rPr>
          <w:rFonts w:ascii="Calibri" w:cs="Calibri" w:eastAsia="Calibri" w:hAnsi="Calibri"/>
          <w:sz w:val="21"/>
          <w:szCs w:val="21"/>
        </w:rPr>
        <w:t xml:space="preserve">Q04: algemene datatypes of die van SQL Server?</w:t>
      </w:r>
    </w:p>
    <w:p>
      <w:pPr>
        <w:pStyle w:val="ListParagraph"/>
        <w:keepLines/>
        <w:numPr>
          <w:ilvl w:val="0"/>
          <w:numId w:val="4"/>
        </w:numPr>
        <w:spacing w:after="70" w:before="0" w:line="264"/>
      </w:pPr>
      <w:r>
        <w:rPr>
          <w:rFonts w:ascii="Calibri" w:cs="Calibri" w:eastAsia="Calibri" w:hAnsi="Calibri"/>
          <w:sz w:val="21"/>
          <w:szCs w:val="21"/>
        </w:rPr>
        <w:t xml:space="preserve">Q08: hoe benoem je de entiteiten van je special topic?</w:t>
      </w:r>
    </w:p>
    <w:p>
      <w:pPr>
        <w:pStyle w:val="ListParagraph"/>
        <w:keepLines/>
        <w:numPr>
          <w:ilvl w:val="0"/>
          <w:numId w:val="4"/>
        </w:numPr>
        <w:spacing w:after="70" w:before="0" w:line="264"/>
      </w:pPr>
      <w:r>
        <w:rPr>
          <w:rFonts w:ascii="Calibri" w:cs="Calibri" w:eastAsia="Calibri" w:hAnsi="Calibri"/>
          <w:sz w:val="21"/>
          <w:szCs w:val="21"/>
        </w:rPr>
        <w:t xml:space="preserve">de notatie van een enumeratie bij een attribuut.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Fase 2: SQL, november tot 12 januari</w:t>
      </w:r>
    </w:p>
    <w:p>
      <w:pPr>
        <w:pStyle w:val="ListParagraph"/>
        <w:keepLines/>
        <w:numPr>
          <w:ilvl w:val="0"/>
          <w:numId w:val="5"/>
        </w:numPr>
        <w:spacing w:after="70" w:before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Leerboek Database V2</w:t>
      </w:r>
      <w:r>
        <w:rPr>
          <w:rFonts w:ascii="Calibri" w:cs="Calibri" w:eastAsia="Calibri" w:hAnsi="Calibri"/>
          <w:sz w:val="21"/>
          <w:szCs w:val="21"/>
        </w:rPr>
        <w:t xml:space="preserve">, deel 2 (les 4): tabellen, constraints, en delete-opties in SQL. Claude levert het voor je aan de SQL begint.</w:t>
      </w:r>
    </w:p>
    <w:p>
      <w:pPr>
        <w:pStyle w:val="ListParagraph"/>
        <w:keepLines/>
        <w:numPr>
          <w:ilvl w:val="0"/>
          <w:numId w:val="5"/>
        </w:numPr>
        <w:spacing w:after="70" w:before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Leerboek Database V3</w:t>
      </w:r>
      <w:r>
        <w:rPr>
          <w:rFonts w:ascii="Calibri" w:cs="Calibri" w:eastAsia="Calibri" w:hAnsi="Calibri"/>
          <w:sz w:val="21"/>
          <w:szCs w:val="21"/>
        </w:rPr>
        <w:t xml:space="preserve">, deel 3 (les 5 tot 11): SELECT, functies, joins, subqueries, set-functies en GROUP BY. In één keer, of per thema, zoals jij wil.</w:t>
      </w:r>
    </w:p>
    <w:p>
      <w:pPr>
        <w:pStyle w:val="ListParagraph"/>
        <w:keepLines/>
        <w:numPr>
          <w:ilvl w:val="0"/>
          <w:numId w:val="5"/>
        </w:numPr>
        <w:spacing w:after="70" w:before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Nakijk SQL V1, V2, …</w:t>
      </w:r>
      <w:r>
        <w:rPr>
          <w:rFonts w:ascii="Calibri" w:cs="Calibri" w:eastAsia="Calibri" w:hAnsi="Calibri"/>
          <w:sz w:val="21"/>
          <w:szCs w:val="21"/>
        </w:rPr>
        <w:t xml:space="preserve"> van je ingevulde sjabloon:</w:t>
      </w:r>
    </w:p>
    <w:p>
      <w:pPr>
        <w:pStyle w:val="ListParagraph"/>
        <w:keepLines/>
        <w:numPr>
          <w:ilvl w:val="1"/>
          <w:numId w:val="6"/>
        </w:numPr>
        <w:spacing w:after="70" w:before="0" w:line="264"/>
      </w:pPr>
      <w:r>
        <w:rPr>
          <w:rFonts w:ascii="Calibri" w:cs="Calibri" w:eastAsia="Calibri" w:hAnsi="Calibri"/>
          <w:sz w:val="21"/>
          <w:szCs w:val="21"/>
        </w:rPr>
        <w:t xml:space="preserve">eerst je tabellen tegenover je ERD (S13), de namen van de constraints en de 20 records per tabel;</w:t>
      </w:r>
    </w:p>
    <w:p>
      <w:pPr>
        <w:pStyle w:val="ListParagraph"/>
        <w:keepLines/>
        <w:numPr>
          <w:ilvl w:val="1"/>
          <w:numId w:val="6"/>
        </w:numPr>
        <w:spacing w:after="70" w:before="0" w:line="264"/>
      </w:pPr>
      <w:r>
        <w:rPr>
          <w:rFonts w:ascii="Calibri" w:cs="Calibri" w:eastAsia="Calibri" w:hAnsi="Calibri"/>
          <w:sz w:val="21"/>
          <w:szCs w:val="21"/>
        </w:rPr>
        <w:t xml:space="preserve">daarna per thema: past elke vraag bij haar query (S26, S27)?</w:t>
      </w:r>
    </w:p>
    <w:p>
      <w:pPr>
        <w:pStyle w:val="ListParagraph"/>
        <w:keepLines/>
        <w:numPr>
          <w:ilvl w:val="0"/>
          <w:numId w:val="5"/>
        </w:numPr>
        <w:spacing w:after="70" w:before="0" w:line="264"/>
      </w:pPr>
      <w:r>
        <w:rPr>
          <w:rFonts w:ascii="Calibri" w:cs="Calibri" w:eastAsia="Calibri" w:hAnsi="Calibri"/>
          <w:sz w:val="21"/>
          <w:szCs w:val="21"/>
        </w:rPr>
        <w:t xml:space="preserve">Claude kan je SQL hier niet op SQL Server uitvoeren. Claude leest je statements en loopt ze op papier na; jij voert ze uit.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Fase 3: NoSQL, december tot 12 januari</w:t>
      </w:r>
    </w:p>
    <w:p>
      <w:pPr>
        <w:pStyle w:val="ListParagraph"/>
        <w:keepLines/>
        <w:numPr>
          <w:ilvl w:val="0"/>
          <w:numId w:val="7"/>
        </w:numPr>
        <w:spacing w:after="70" w:before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Leerboek Database V4</w:t>
      </w:r>
      <w:r>
        <w:rPr>
          <w:rFonts w:ascii="Calibri" w:cs="Calibri" w:eastAsia="Calibri" w:hAnsi="Calibri"/>
          <w:sz w:val="21"/>
          <w:szCs w:val="21"/>
        </w:rPr>
        <w:t xml:space="preserve">, deel 4 (les 13 en 14): MongoDB.</w:t>
      </w:r>
    </w:p>
    <w:p>
      <w:pPr>
        <w:pStyle w:val="ListParagraph"/>
        <w:keepLines/>
        <w:numPr>
          <w:ilvl w:val="0"/>
          <w:numId w:val="7"/>
        </w:numPr>
        <w:spacing w:after="70" w:before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Nakijk NoSQL V1, …</w:t>
      </w:r>
      <w:r>
        <w:rPr>
          <w:rFonts w:ascii="Calibri" w:cs="Calibri" w:eastAsia="Calibri" w:hAnsi="Calibri"/>
          <w:sz w:val="21"/>
          <w:szCs w:val="21"/>
        </w:rPr>
        <w:t xml:space="preserve"> van je JSON-schema's:</w:t>
      </w:r>
    </w:p>
    <w:p>
      <w:pPr>
        <w:pStyle w:val="ListParagraph"/>
        <w:keepLines/>
        <w:numPr>
          <w:ilvl w:val="1"/>
          <w:numId w:val="8"/>
        </w:numPr>
        <w:spacing w:after="70" w:before="0" w:line="264"/>
      </w:pPr>
      <w:r>
        <w:rPr>
          <w:rFonts w:ascii="Calibri" w:cs="Calibri" w:eastAsia="Calibri" w:hAnsi="Calibri"/>
          <w:sz w:val="21"/>
          <w:szCs w:val="21"/>
        </w:rPr>
        <w:t xml:space="preserve">de keuze van de kernentiteiten (de grootste is verplicht);</w:t>
      </w:r>
    </w:p>
    <w:p>
      <w:pPr>
        <w:pStyle w:val="ListParagraph"/>
        <w:keepLines/>
        <w:numPr>
          <w:ilvl w:val="1"/>
          <w:numId w:val="8"/>
        </w:numPr>
        <w:spacing w:after="70" w:before="0" w:line="264"/>
      </w:pPr>
      <w:r>
        <w:rPr>
          <w:rFonts w:ascii="Calibri" w:cs="Calibri" w:eastAsia="Calibri" w:hAnsi="Calibri"/>
          <w:sz w:val="21"/>
          <w:szCs w:val="21"/>
        </w:rPr>
        <w:t xml:space="preserve">per relatie: embedden of verwijzen, met je reden;</w:t>
      </w:r>
    </w:p>
    <w:p>
      <w:pPr>
        <w:pStyle w:val="ListParagraph"/>
        <w:keepLines/>
        <w:numPr>
          <w:ilvl w:val="1"/>
          <w:numId w:val="8"/>
        </w:numPr>
        <w:spacing w:after="70" w:before="0" w:line="264"/>
      </w:pPr>
      <w:r>
        <w:rPr>
          <w:rFonts w:ascii="Calibri" w:cs="Calibri" w:eastAsia="Calibri" w:hAnsi="Calibri"/>
          <w:sz w:val="21"/>
          <w:szCs w:val="21"/>
        </w:rPr>
        <w:t xml:space="preserve">of NULL-waarden en optionele velden zichtbaar zijn in het schema.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Doorlopend</w:t>
      </w:r>
    </w:p>
    <w:p>
      <w:pPr>
        <w:pStyle w:val="ListParagraph"/>
        <w:keepLines/>
        <w:numPr>
          <w:ilvl w:val="0"/>
          <w:numId w:val="9"/>
        </w:numPr>
        <w:spacing w:after="70" w:before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README:</w:t>
      </w:r>
      <w:r>
        <w:rPr>
          <w:rFonts w:ascii="Calibri" w:cs="Calibri" w:eastAsia="Calibri" w:hAnsi="Calibri"/>
          <w:sz w:val="21"/>
          <w:szCs w:val="21"/>
        </w:rPr>
        <w:t xml:space="preserve"> een nieuwe versie (V2, …) wanneer je dat wil, telkens als apart bestand.</w:t>
      </w:r>
    </w:p>
    <w:p>
      <w:pPr>
        <w:pStyle w:val="ListParagraph"/>
        <w:keepLines/>
        <w:numPr>
          <w:ilvl w:val="0"/>
          <w:numId w:val="9"/>
        </w:numPr>
        <w:spacing w:after="70" w:before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Takenlijst:</w:t>
      </w:r>
      <w:r>
        <w:rPr>
          <w:rFonts w:ascii="Calibri" w:cs="Calibri" w:eastAsia="Calibri" w:hAnsi="Calibri"/>
          <w:sz w:val="21"/>
          <w:szCs w:val="21"/>
        </w:rPr>
        <w:t xml:space="preserve"> een nieuwe versie als de opgave of de afspraken veranderen. De huidige spreekt bijvoorbeeld nog van enkel wijzen, en dat veranderde met afspraken V2.</w:t>
      </w:r>
    </w:p>
    <w:p>
      <w:pPr>
        <w:pStyle w:val="ListParagraph"/>
        <w:keepLines/>
        <w:numPr>
          <w:ilvl w:val="0"/>
          <w:numId w:val="9"/>
        </w:numPr>
        <w:spacing w:after="70" w:before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Projectdocumenten en geheugen:</w:t>
      </w:r>
      <w:r>
        <w:rPr>
          <w:rFonts w:ascii="Calibri" w:cs="Calibri" w:eastAsia="Calibri" w:hAnsi="Calibri"/>
          <w:sz w:val="21"/>
          <w:szCs w:val="21"/>
        </w:rPr>
        <w:t xml:space="preserve"> elke nieuwe afspraak komt in een nieuw document.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Na de beoordeling (optioneel)</w:t>
      </w:r>
    </w:p>
    <w:p>
      <w:pPr>
        <w:keepNext w:val="false"/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>Je ERD terugbrengen naar Bouwcontrole (takenlijst B01 tot B06), pas nadat alle drie de delen beoordeeld zijn.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Wat Claude niet doet</w:t>
      </w:r>
    </w:p>
    <w:p>
      <w:pPr>
        <w:pStyle w:val="ListParagraph"/>
        <w:keepLines/>
        <w:numPr>
          <w:ilvl w:val="0"/>
          <w:numId w:val="10"/>
        </w:numPr>
        <w:spacing w:after="70" w:before="0" w:line="264"/>
      </w:pPr>
      <w:r>
        <w:rPr>
          <w:rFonts w:ascii="Calibri" w:cs="Calibri" w:eastAsia="Calibri" w:hAnsi="Calibri"/>
          <w:sz w:val="21"/>
          <w:szCs w:val="21"/>
        </w:rPr>
        <w:t xml:space="preserve">je model, je SQL of je JSON schrijven, aanvullen of verbeteren;</w:t>
      </w:r>
    </w:p>
    <w:p>
      <w:pPr>
        <w:pStyle w:val="ListParagraph"/>
        <w:keepLines/>
        <w:numPr>
          <w:ilvl w:val="0"/>
          <w:numId w:val="10"/>
        </w:numPr>
        <w:spacing w:after="70" w:before="0" w:line="264"/>
      </w:pPr>
      <w:r>
        <w:rPr>
          <w:rFonts w:ascii="Calibri" w:cs="Calibri" w:eastAsia="Calibri" w:hAnsi="Calibri"/>
          <w:sz w:val="21"/>
          <w:szCs w:val="21"/>
        </w:rPr>
        <w:t xml:space="preserve">je afbakening, je special topic of een andere ontwerpkeuze maken;</w:t>
      </w:r>
    </w:p>
    <w:p>
      <w:pPr>
        <w:pStyle w:val="ListParagraph"/>
        <w:keepLines/>
        <w:numPr>
          <w:ilvl w:val="0"/>
          <w:numId w:val="10"/>
        </w:numPr>
        <w:spacing w:after="70" w:before="0" w:line="264"/>
      </w:pPr>
      <w:r>
        <w:rPr>
          <w:rFonts w:ascii="Calibri" w:cs="Calibri" w:eastAsia="Calibri" w:hAnsi="Calibri"/>
          <w:sz w:val="21"/>
          <w:szCs w:val="21"/>
        </w:rPr>
        <w:t xml:space="preserve">testdata of queries verzinnen;</w:t>
      </w:r>
    </w:p>
    <w:p>
      <w:pPr>
        <w:pStyle w:val="ListParagraph"/>
        <w:keepLines/>
        <w:numPr>
          <w:ilvl w:val="0"/>
          <w:numId w:val="10"/>
        </w:numPr>
        <w:spacing w:after="70" w:before="0" w:line="264"/>
      </w:pPr>
      <w:r>
        <w:rPr>
          <w:rFonts w:ascii="Calibri" w:cs="Calibri" w:eastAsia="Calibri" w:hAnsi="Calibri"/>
          <w:sz w:val="21"/>
          <w:szCs w:val="21"/>
        </w:rPr>
        <w:t xml:space="preserve">vooruitlopen op leerstof die nog niet aan bod is.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Wat Claude van jou nodig heeft</w:t>
      </w:r>
    </w:p>
    <w:p>
      <w:pPr>
        <w:pStyle w:val="ListParagraph"/>
        <w:keepLines/>
        <w:numPr>
          <w:ilvl w:val="0"/>
          <w:numId w:val="11"/>
        </w:numPr>
        <w:spacing w:after="70" w:before="0" w:line="264"/>
      </w:pPr>
      <w:r>
        <w:rPr>
          <w:rFonts w:ascii="Calibri" w:cs="Calibri" w:eastAsia="Calibri" w:hAnsi="Calibri"/>
          <w:sz w:val="21"/>
          <w:szCs w:val="21"/>
        </w:rPr>
        <w:t xml:space="preserve">Zeg welke stap af is als je een nakijk vraagt.</w:t>
      </w:r>
    </w:p>
    <w:p>
      <w:pPr>
        <w:pStyle w:val="ListParagraph"/>
        <w:keepLines/>
        <w:numPr>
          <w:ilvl w:val="0"/>
          <w:numId w:val="11"/>
        </w:numPr>
        <w:spacing w:after="70" w:before="0" w:line="264"/>
      </w:pPr>
      <w:r>
        <w:rPr>
          <w:rFonts w:ascii="Calibri" w:cs="Calibri" w:eastAsia="Calibri" w:hAnsi="Calibri"/>
          <w:sz w:val="21"/>
          <w:szCs w:val="21"/>
        </w:rPr>
        <w:t xml:space="preserve">Sla je bestanden op en sluit Word en draw.io voor Claude ze leest.</w:t>
      </w:r>
    </w:p>
    <w:p>
      <w:pPr>
        <w:pStyle w:val="ListParagraph"/>
        <w:keepLines/>
        <w:numPr>
          <w:ilvl w:val="0"/>
          <w:numId w:val="11"/>
        </w:numPr>
        <w:spacing w:after="70" w:before="0" w:line="264"/>
      </w:pPr>
      <w:r>
        <w:rPr>
          <w:rFonts w:ascii="Calibri" w:cs="Calibri" w:eastAsia="Calibri" w:hAnsi="Calibri"/>
          <w:sz w:val="21"/>
          <w:szCs w:val="21"/>
        </w:rPr>
        <w:t xml:space="preserve">Geef de antwoorden van je leerkracht op de open vragen door. Die neemt Claude dan mee in de nakijk.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68E96"/>
        <w:sz w:val="16"/>
        <w:szCs w:val="16"/>
      </w:rPr>
      <w:t xml:space="preserve">Plan van aanpak databaseproject V1 · pagina </w:t>
    </w:r>
    <w:r>
      <w:rPr>
        <w:rFonts w:ascii="Calibri" w:cs="Calibri" w:eastAsia="Calibri" w:hAnsi="Calibri"/>
        <w:color w:val="868E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  <w:rPr>
        <w:color w:val="2E74B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2E74B5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2E74B5"/>
      </w:rPr>
    </w:lvl>
    <w:lvl w:ilvl="1" w15:tentative="1">
      <w:start w:val="1"/>
      <w:numFmt w:val="decimal"/>
      <w:lvlText w:val="%2."/>
      <w:lvlJc w:val="left"/>
      <w:pPr>
        <w:ind w:left="820" w:hanging="320"/>
      </w:pPr>
      <w:rPr>
        <w:b/>
        <w:bCs/>
        <w:color w:val="2E74B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2026-10-26T07:43:35.557Z</dcterms:created>
  <dcterms:modified xsi:type="dcterms:W3CDTF">2026-10-26T07:43:35.567Z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