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Nakijk 01_03 — V4</w:t>
      </w:r>
    </w:p>
    <w:p>
      <w:pPr>
        <w:spacing w:after="200"/>
      </w:pPr>
      <w:r>
        <w:rPr>
          <w:rFonts w:ascii="Calibri" w:cs="Calibri" w:eastAsia="Calibri" w:hAnsi="Calibri"/>
          <w:b/>
          <w:bCs/>
          <w:color w:val="FFFFFF"/>
          <w:shd w:fill="E8590C" w:color="auto" w:val="clear"/>
        </w:rPr>
        <w:t xml:space="preserve"> NAKIJK V4 </w:t>
      </w:r>
      <w:r>
        <w:rPr>
          <w:rFonts w:ascii="Calibri" w:cs="Calibri" w:eastAsia="Calibri" w:hAnsi="Calibri"/>
          <w:color w:val="212529"/>
        </w:rPr>
        <w:t xml:space="preserve"> · </w:t>
      </w:r>
      <w:r>
        <w:rPr>
          <w:rFonts w:ascii="Calibri" w:cs="Calibri" w:eastAsia="Calibri" w:hAnsi="Calibri"/>
          <w:b/>
          <w:bCs/>
          <w:color w:val="212529"/>
        </w:rPr>
        <w:t xml:space="preserve">Hoofdstuk 01</w:t>
      </w:r>
      <w:r>
        <w:rPr>
          <w:rFonts w:ascii="Calibri" w:cs="Calibri" w:eastAsia="Calibri" w:hAnsi="Calibri"/>
          <w:color w:val="212529"/>
        </w:rPr>
        <w:t xml:space="preserve"> · Twee routeparameters in één route · bij </w:t>
      </w:r>
      <w:r>
        <w:rPr>
          <w:rFonts w:ascii="Consolas" w:cs="Consolas" w:eastAsia="Consolas" w:hAnsi="Consolas"/>
          <w:color w:val="495057"/>
          <w:sz w:val="19"/>
          <w:szCs w:val="19"/>
          <w:shd w:fill="F1F3F5" w:color="auto" w:val="clear"/>
        </w:rPr>
        <w:t xml:space="preserve">Oefening_01_03.md</w:t>
      </w:r>
      <w:r>
        <w:rPr>
          <w:rFonts w:ascii="Calibri" w:cs="Calibri" w:eastAsia="Calibri" w:hAnsi="Calibri"/>
          <w:color w:val="212529"/>
        </w:rPr>
        <w:t xml:space="preserve"> · vierde versie van je code, eindronde, 4 oktober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1C7ED6" w:sz="24"/>
              <w:bottom w:val="none" w:color="auto" w:sz="0"/>
              <w:right w:val="none" w:color="auto" w:sz="0"/>
            </w:tcBorders>
            <w:shd w:fill="E7F5FF" w:color="auto" w:val="clear"/>
            <w:tcMar>
              <w:top w:type="dxa" w:w="100"/>
              <w:left w:type="dxa" w:w="180"/>
              <w:bottom w:type="dxa" w:w="100"/>
              <w:right w:type="dxa" w:w="140"/>
            </w:tcMar>
          </w:tcPr>
          <w:p>
            <w:pPr>
              <w:spacing w:after="60"/>
            </w:pPr>
            <w:r>
              <w:rPr>
                <w:rFonts w:ascii="Calibri" w:cs="Calibri" w:eastAsia="Calibri" w:hAnsi="Calibri"/>
                <w:b/>
                <w:bCs/>
                <w:color w:val="1C7ED6"/>
              </w:rPr>
              <w:t xml:space="preserve">Opmerking</w:t>
            </w:r>
          </w:p>
          <w:p>
            <w:pPr>
              <w:spacing w:after="60" w:line="264"/>
            </w:pPr>
            <w:r>
              <w:rPr>
                <w:rFonts w:ascii="Calibri" w:cs="Calibri" w:eastAsia="Calibri" w:hAnsi="Calibri"/>
                <w:color w:val="212529"/>
              </w:rPr>
              <w:t xml:space="preserve">Dit is een nakijk van jouw code, geen oplossing. Er staat geen verbeterde code in.</w:t>
            </w:r>
          </w:p>
          <w:p>
            <w:pPr>
              <w:spacing w:after="60" w:line="264"/>
            </w:pPr>
            <w:r>
              <w:rPr>
                <w:rFonts w:ascii="Calibri" w:cs="Calibri" w:eastAsia="Calibri" w:hAnsi="Calibri"/>
                <w:color w:val="212529"/>
              </w:rPr>
              <w:t xml:space="preserve">Dit is </w:t>
            </w:r>
            <w:r>
              <w:rPr>
                <w:rFonts w:ascii="Calibri" w:cs="Calibri" w:eastAsia="Calibri" w:hAnsi="Calibri"/>
                <w:b/>
                <w:bCs/>
                <w:color w:val="212529"/>
              </w:rPr>
              <w:t xml:space="preserve">V4</w:t>
            </w:r>
            <w:r>
              <w:rPr>
                <w:rFonts w:ascii="Calibri" w:cs="Calibri" w:eastAsia="Calibri" w:hAnsi="Calibri"/>
                <w:color w:val="212529"/>
              </w:rPr>
              <w:t xml:space="preserve">, de laatste nakijk van deze oefening. De punten uit deel B en C van V3 laat je bewust staan. Ze komen hieronder alleen nog terug als overzicht.</w:t>
            </w:r>
          </w:p>
        </w:tc>
      </w:tr>
    </w:tbl>
    <w:p>
      <w:pPr>
        <w:spacing w:after="60"/>
      </w:pPr>
    </w:p>
    <w:p>
      <w:pPr>
        <w:pBdr>
          <w:bottom w:val="single" w:color="CED4DA" w:sz="6" w:space="1"/>
        </w:pBdr>
        <w:spacing w:after="160"/>
      </w:pPr>
    </w:p>
    <w:p>
      <w:pPr>
        <w:pStyle w:val="Heading2"/>
      </w:pPr>
      <w:r>
        <w:t xml:space="preserve">In één oogopslag</w:t>
      </w:r>
    </w:p>
    <w:p>
      <w:pPr>
        <w:spacing w:after="120" w:line="276"/>
      </w:pPr>
      <w:r>
        <w:rPr>
          <w:rFonts w:ascii="Calibri" w:cs="Calibri" w:eastAsia="Calibri" w:hAnsi="Calibri"/>
          <w:color w:val="212529"/>
        </w:rPr>
        <w:t xml:space="preserve">Je code is opnieuw getest met alle tien de voorbeelden uit de opgave, met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 ervoor. </w:t>
      </w:r>
      <w:r>
        <w:rPr>
          <w:rFonts w:ascii="Calibri" w:cs="Calibri" w:eastAsia="Calibri" w:hAnsi="Calibri"/>
          <w:b/>
          <w:bCs/>
          <w:color w:val="212529"/>
        </w:rPr>
        <w:t xml:space="preserve">Alle tien</w:t>
      </w:r>
      <w:r>
        <w:rPr>
          <w:rFonts w:ascii="Calibri" w:cs="Calibri" w:eastAsia="Calibri" w:hAnsi="Calibri"/>
          <w:color w:val="212529"/>
        </w:rPr>
        <w:t xml:space="preserve"> geven letter voor letter het gevraagde antwoord. Er blijft geen enkele fout over die een verkeerd antwoord geeft.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6747"/>
        <w:gridCol w:w="2409"/>
      </w:tblGrid>
      <w:tr>
        <w:trPr>
          <w:tblHeader/>
        </w:trPr>
        <w:tc>
          <w:tcPr>
            <w:tcW w:type="dxa" w:w="482"/>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w:t>
            </w:r>
          </w:p>
        </w:tc>
        <w:tc>
          <w:tcPr>
            <w:tcW w:type="dxa" w:w="6747"/>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Fout uit V1 tot V3</w:t>
            </w:r>
          </w:p>
        </w:tc>
        <w:tc>
          <w:tcPr>
            <w:tcW w:type="dxa" w:w="2409"/>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Status in V4</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1</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namen in de socketroute ≠ namen van de parameters</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2</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namen in de voedingsroute ≠ namen van de parameters</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r>
              <w:rPr>
                <w:rFonts w:ascii="Calibri" w:cs="Calibri" w:eastAsia="Calibri" w:hAnsi="Calibri"/>
                <w:color w:val="212529"/>
              </w:rPr>
              <w:t xml:space="preserve"> in V4</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3</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slotenroute begon met </w:t>
            </w:r>
            <w:r>
              <w:rPr>
                <w:rFonts w:ascii="Consolas" w:cs="Consolas" w:eastAsia="Consolas" w:hAnsi="Consolas"/>
                <w:color w:val="495057"/>
                <w:sz w:val="19"/>
                <w:szCs w:val="19"/>
                <w:shd w:fill="F1F3F5" w:color="auto" w:val="clear"/>
              </w:rPr>
              <w:t xml:space="preserve">/</w:t>
            </w:r>
            <w:r>
              <w:rPr>
                <w:rFonts w:ascii="Calibri" w:cs="Calibri" w:eastAsia="Calibri" w:hAnsi="Calibri"/>
                <w:color w:val="212529"/>
              </w:rPr>
              <w:t xml:space="preserve">, en de namen verschilden</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4</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montage had de verkeerde socket</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5</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sloten en modules in de omgekeerde volgorde doorgegeven</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6</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de naam van de build stond vooraan in het antwoord</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Voorbeelden uit de opgave</w:t>
            </w:r>
          </w:p>
        </w:tc>
        <w:tc>
          <w:tcPr>
            <w:tcW w:type="dxa" w:w="2409"/>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Juist</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punt 2, socket</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2 van 2</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punt 3, voeding</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3 van 3</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punt 4, sloten</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3 van 3</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punt 5, build</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2 van 2</w:t>
            </w:r>
          </w:p>
        </w:tc>
      </w:tr>
    </w:tbl>
    <w:p>
      <w:pPr>
        <w:spacing w:after="60"/>
      </w:pPr>
    </w:p>
    <w:p>
      <w:pPr>
        <w:pBdr>
          <w:bottom w:val="single" w:color="CED4DA" w:sz="6" w:space="1"/>
        </w:pBdr>
        <w:spacing w:after="160"/>
      </w:pPr>
    </w:p>
    <w:p>
      <w:pPr>
        <w:pStyle w:val="Heading2"/>
      </w:pPr>
      <w:r>
        <w:t xml:space="preserve">A. Wat beter is dan in V3</w:t>
      </w:r>
    </w:p>
    <w:p>
      <w:pPr>
        <w:pStyle w:val="ListParagraph"/>
        <w:numPr>
          <w:ilvl w:val="0"/>
          <w:numId w:val="2"/>
        </w:numPr>
        <w:spacing w:after="60" w:line="264"/>
      </w:pPr>
      <w:r>
        <w:rPr>
          <w:rFonts w:ascii="Calibri" w:cs="Calibri" w:eastAsia="Calibri" w:hAnsi="Calibri"/>
          <w:b/>
          <w:bCs/>
          <w:color w:val="212529"/>
        </w:rPr>
        <w:t xml:space="preserve">Fout 2 is opgelost.</w:t>
      </w:r>
      <w:r>
        <w:rPr>
          <w:rFonts w:ascii="Calibri" w:cs="Calibri" w:eastAsia="Calibri" w:hAnsi="Calibri"/>
          <w:color w:val="212529"/>
        </w:rPr>
        <w:t xml:space="preserve"> De namen tussen de accolades in de voedingsroute en de parameters van </w:t>
      </w:r>
      <w:r>
        <w:rPr>
          <w:rFonts w:ascii="Consolas" w:cs="Consolas" w:eastAsia="Consolas" w:hAnsi="Consolas"/>
          <w:color w:val="495057"/>
          <w:sz w:val="19"/>
          <w:szCs w:val="19"/>
          <w:shd w:fill="F1F3F5" w:color="auto" w:val="clear"/>
        </w:rPr>
        <w:t xml:space="preserve">VoedingAdvies</w:t>
      </w:r>
      <w:r>
        <w:rPr>
          <w:rFonts w:ascii="Calibri" w:cs="Calibri" w:eastAsia="Calibri" w:hAnsi="Calibri"/>
          <w:color w:val="212529"/>
        </w:rPr>
        <w:t xml:space="preserve"> zijn nu dezelfde. Daardoor komen de getallen uit de URL weer aan, en geven de drie voedingsvoorbeelden elk hun eigen, juiste antwoord.</w:t>
      </w:r>
    </w:p>
    <w:p>
      <w:pPr>
        <w:pStyle w:val="ListParagraph"/>
        <w:numPr>
          <w:ilvl w:val="0"/>
          <w:numId w:val="2"/>
        </w:numPr>
        <w:spacing w:after="60" w:line="264"/>
      </w:pPr>
      <w:r>
        <w:rPr>
          <w:rFonts w:ascii="Calibri" w:cs="Calibri" w:eastAsia="Calibri" w:hAnsi="Calibri"/>
          <w:color w:val="212529"/>
        </w:rPr>
        <w:t xml:space="preserve">Je hebt het attribuut en de kop van de methode deze keer samen aangepast. Dat is precies de gewoonte die fout 2 voorkomt.</w:t>
      </w:r>
    </w:p>
    <w:p>
      <w:pPr>
        <w:pStyle w:val="ListParagraph"/>
        <w:numPr>
          <w:ilvl w:val="0"/>
          <w:numId w:val="2"/>
        </w:numPr>
        <w:spacing w:after="60" w:line="264"/>
      </w:pPr>
      <w:r>
        <w:rPr>
          <w:rFonts w:ascii="Calibri" w:cs="Calibri" w:eastAsia="Calibri" w:hAnsi="Calibri"/>
          <w:color w:val="212529"/>
        </w:rPr>
        <w:t xml:space="preserve">De hulpmethode heet niet meer </w:t>
      </w:r>
      <w:r>
        <w:rPr>
          <w:rFonts w:ascii="Consolas" w:cs="Consolas" w:eastAsia="Consolas" w:hAnsi="Consolas"/>
          <w:color w:val="495057"/>
          <w:sz w:val="19"/>
          <w:szCs w:val="19"/>
          <w:shd w:fill="F1F3F5" w:color="auto" w:val="clear"/>
        </w:rPr>
        <w:t xml:space="preserve">BerekenWattage</w:t>
      </w:r>
      <w:r>
        <w:rPr>
          <w:rFonts w:ascii="Calibri" w:cs="Calibri" w:eastAsia="Calibri" w:hAnsi="Calibri"/>
          <w:color w:val="212529"/>
        </w:rPr>
        <w:t xml:space="preserve">. </w:t>
      </w:r>
      <w:r>
        <w:rPr>
          <w:rFonts w:ascii="Consolas" w:cs="Consolas" w:eastAsia="Consolas" w:hAnsi="Consolas"/>
          <w:color w:val="495057"/>
          <w:sz w:val="19"/>
          <w:szCs w:val="19"/>
          <w:shd w:fill="F1F3F5" w:color="auto" w:val="clear"/>
        </w:rPr>
        <w:t xml:space="preserve">MargeVoeding</w:t>
      </w:r>
      <w:r>
        <w:rPr>
          <w:rFonts w:ascii="Calibri" w:cs="Calibri" w:eastAsia="Calibri" w:hAnsi="Calibri"/>
          <w:color w:val="212529"/>
        </w:rPr>
        <w:t xml:space="preserve"> sluit beter aan bij wat ze doet: ze kijkt naar de marge tussen voeding en verbruik.</w:t>
      </w:r>
    </w:p>
    <w:p>
      <w:pPr>
        <w:spacing w:after="60"/>
      </w:pPr>
    </w:p>
    <w:p>
      <w:pPr>
        <w:pBdr>
          <w:bottom w:val="single" w:color="CED4DA" w:sz="6" w:space="1"/>
        </w:pBdr>
        <w:spacing w:after="160"/>
      </w:pPr>
    </w:p>
    <w:p>
      <w:pPr>
        <w:pStyle w:val="Heading2"/>
      </w:pPr>
      <w:r>
        <w:t xml:space="preserve">B. Eén nieuw opkuispunt, zonder invloed op het antwoord</w:t>
      </w:r>
    </w:p>
    <w:p>
      <w:pPr>
        <w:spacing w:after="120" w:line="276"/>
      </w:pPr>
      <w:r>
        <w:rPr>
          <w:rFonts w:ascii="Calibri" w:cs="Calibri" w:eastAsia="Calibri" w:hAnsi="Calibri"/>
          <w:color w:val="212529"/>
        </w:rPr>
        <w:t xml:space="preserve">Dit punt is nieuw in V4. Het is geen fout, en je API antwoordt er niet anders door. Je mag het dus laten staan, net als de punten uit V3 in deel C.</w:t>
      </w:r>
    </w:p>
    <w:p>
      <w:pPr>
        <w:pStyle w:val="ListParagraph"/>
        <w:numPr>
          <w:ilvl w:val="0"/>
          <w:numId w:val="2"/>
        </w:numPr>
        <w:spacing w:after="60" w:line="264"/>
      </w:pPr>
      <w:r>
        <w:rPr>
          <w:rFonts w:ascii="Calibri" w:cs="Calibri" w:eastAsia="Calibri" w:hAnsi="Calibri"/>
          <w:color w:val="212529"/>
        </w:rPr>
        <w:t xml:space="preserve">De parameters van </w:t>
      </w:r>
      <w:r>
        <w:rPr>
          <w:rFonts w:ascii="Consolas" w:cs="Consolas" w:eastAsia="Consolas" w:hAnsi="Consolas"/>
          <w:color w:val="495057"/>
          <w:sz w:val="19"/>
          <w:szCs w:val="19"/>
          <w:shd w:fill="F1F3F5" w:color="auto" w:val="clear"/>
        </w:rPr>
        <w:t xml:space="preserve">MargeVoeding</w:t>
      </w:r>
      <w:r>
        <w:rPr>
          <w:rFonts w:ascii="Calibri" w:cs="Calibri" w:eastAsia="Calibri" w:hAnsi="Calibri"/>
          <w:color w:val="212529"/>
        </w:rPr>
        <w:t xml:space="preserve"> heten </w:t>
      </w:r>
      <w:r>
        <w:rPr>
          <w:rFonts w:ascii="Consolas" w:cs="Consolas" w:eastAsia="Consolas" w:hAnsi="Consolas"/>
          <w:color w:val="495057"/>
          <w:sz w:val="19"/>
          <w:szCs w:val="19"/>
          <w:shd w:fill="F1F3F5" w:color="auto" w:val="clear"/>
        </w:rPr>
        <w:t xml:space="preserve">BerekenWattage</w:t>
      </w:r>
      <w:r>
        <w:rPr>
          <w:rFonts w:ascii="Calibri" w:cs="Calibri" w:eastAsia="Calibri" w:hAnsi="Calibri"/>
          <w:color w:val="212529"/>
        </w:rPr>
        <w:t xml:space="preserve"> en </w:t>
      </w:r>
      <w:r>
        <w:rPr>
          <w:rFonts w:ascii="Consolas" w:cs="Consolas" w:eastAsia="Consolas" w:hAnsi="Consolas"/>
          <w:color w:val="495057"/>
          <w:sz w:val="19"/>
          <w:szCs w:val="19"/>
          <w:shd w:fill="F1F3F5" w:color="auto" w:val="clear"/>
        </w:rPr>
        <w:t xml:space="preserve">BerekenGebruik</w:t>
      </w:r>
      <w:r>
        <w:rPr>
          <w:rFonts w:ascii="Calibri" w:cs="Calibri" w:eastAsia="Calibri" w:hAnsi="Calibri"/>
          <w:color w:val="212529"/>
        </w:rPr>
        <w:t xml:space="preserve">. Twee dingen vallen op. Ze beginnen met een hoofdletter, terwijl al je andere parameters met een kleine letter beginnen, zoals de afspraak in C# is. En ze beginnen met een werkwoord, waardoor </w:t>
      </w:r>
      <w:r>
        <w:rPr>
          <w:rFonts w:ascii="Consolas" w:cs="Consolas" w:eastAsia="Consolas" w:hAnsi="Consolas"/>
          <w:color w:val="495057"/>
          <w:sz w:val="19"/>
          <w:szCs w:val="19"/>
          <w:shd w:fill="F1F3F5" w:color="auto" w:val="clear"/>
        </w:rPr>
        <w:t xml:space="preserve">BerekenWattage - BerekenGebruik</w:t>
      </w:r>
      <w:r>
        <w:rPr>
          <w:rFonts w:ascii="Calibri" w:cs="Calibri" w:eastAsia="Calibri" w:hAnsi="Calibri"/>
          <w:color w:val="212529"/>
        </w:rPr>
        <w:t xml:space="preserve"> leest alsof je twee methodes oproept. De oude naam van je hulpmethode is als het ware in de parameter terechtgekomen.</w:t>
      </w:r>
    </w:p>
    <w:p>
      <w:pPr>
        <w:spacing w:after="60"/>
      </w:pPr>
    </w:p>
    <w:p>
      <w:pPr>
        <w:pBdr>
          <w:bottom w:val="single" w:color="CED4DA" w:sz="6" w:space="1"/>
        </w:pBdr>
        <w:spacing w:after="160"/>
      </w:pPr>
    </w:p>
    <w:p>
      <w:pPr>
        <w:pStyle w:val="Heading2"/>
      </w:pPr>
      <w:r>
        <w:t xml:space="preserve">C. Wat je bewust laat staan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Punt uit V3</w:t>
            </w:r>
          </w:p>
        </w:tc>
        <w:tc>
          <w:tcPr>
            <w:tcW w:type="dxa" w:w="2409"/>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Status</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route begint met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 de opgave toont de voorbeelden zonder</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D9480F"/>
              </w:rPr>
              <w:t xml:space="preserve">bewust behouden</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bij één vrij slot zegt je API </w:t>
            </w:r>
            <w:r>
              <w:rPr>
                <w:rFonts w:ascii="Calibri" w:cs="Calibri" w:eastAsia="Calibri" w:hAnsi="Calibri"/>
                <w:i/>
                <w:iCs/>
                <w:color w:val="212529"/>
              </w:rPr>
              <w:t xml:space="preserve">slot</w:t>
            </w:r>
            <w:r>
              <w:rPr>
                <w:rFonts w:ascii="Calibri" w:cs="Calibri" w:eastAsia="Calibri" w:hAnsi="Calibri"/>
                <w:color w:val="212529"/>
              </w:rPr>
              <w:t xml:space="preserve"> in plaats van </w:t>
            </w:r>
            <w:r>
              <w:rPr>
                <w:rFonts w:ascii="Calibri" w:cs="Calibri" w:eastAsia="Calibri" w:hAnsi="Calibri"/>
                <w:i/>
                <w:iCs/>
                <w:color w:val="212529"/>
              </w:rPr>
              <w:t xml:space="preserve">sloten</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D9480F"/>
              </w:rPr>
              <w:t xml:space="preserve">bewust behouden</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de constante </w:t>
            </w:r>
            <w:r>
              <w:rPr>
                <w:rFonts w:ascii="Consolas" w:cs="Consolas" w:eastAsia="Consolas" w:hAnsi="Consolas"/>
                <w:color w:val="495057"/>
                <w:sz w:val="19"/>
                <w:szCs w:val="19"/>
                <w:shd w:fill="F1F3F5" w:color="auto" w:val="clear"/>
              </w:rPr>
              <w:t xml:space="preserve">Marge</w:t>
            </w:r>
            <w:r>
              <w:rPr>
                <w:rFonts w:ascii="Calibri" w:cs="Calibri" w:eastAsia="Calibri" w:hAnsi="Calibri"/>
                <w:color w:val="212529"/>
              </w:rPr>
              <w:t xml:space="preserve"> staat tussen twee endpoints in</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D9480F"/>
              </w:rPr>
              <w:t xml:space="preserve">bewust behouden</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lege regel tussen attribuut en methode</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D9480F"/>
              </w:rPr>
              <w:t xml:space="preserve">bewust behouden</w:t>
            </w:r>
          </w:p>
        </w:tc>
      </w:tr>
    </w:tbl>
    <w:p>
      <w:pPr>
        <w:spacing w:after="60"/>
      </w:pPr>
    </w:p>
    <w:p>
      <w:pPr>
        <w:spacing w:after="120" w:line="276"/>
      </w:pPr>
      <w:r>
        <w:rPr>
          <w:rFonts w:ascii="Calibri" w:cs="Calibri" w:eastAsia="Calibri" w:hAnsi="Calibri"/>
          <w:color w:val="212529"/>
        </w:rPr>
        <w:t xml:space="preserve">Geen van deze punten verandert een antwoord uit de opgave. Hou alleen in je achterhoofd dat bij een examen de letterlijke tekst uit de opgave telt, zoals bij </w:t>
      </w:r>
      <w:r>
        <w:rPr>
          <w:rFonts w:ascii="Calibri" w:cs="Calibri" w:eastAsia="Calibri" w:hAnsi="Calibri"/>
          <w:i/>
          <w:iCs/>
          <w:color w:val="212529"/>
        </w:rPr>
        <w:t xml:space="preserve">sloten</w:t>
      </w:r>
      <w:r>
        <w:rPr>
          <w:rFonts w:ascii="Calibri" w:cs="Calibri" w:eastAsia="Calibri" w:hAnsi="Calibri"/>
          <w:color w:val="212529"/>
        </w:rPr>
        <w:t xml:space="preserve">.</w:t>
      </w:r>
    </w:p>
    <w:p>
      <w:pPr>
        <w:pBdr>
          <w:bottom w:val="single" w:color="CED4DA" w:sz="6" w:space="1"/>
        </w:pBdr>
        <w:spacing w:after="160"/>
      </w:pPr>
    </w:p>
    <w:p>
      <w:pPr>
        <w:pStyle w:val="Heading2"/>
      </w:pPr>
      <w:r>
        <w:t xml:space="preserve">D. Wat je uit deze oefening meeneemt</w:t>
      </w:r>
    </w:p>
    <w:p>
      <w:pPr>
        <w:spacing w:after="120" w:line="276"/>
      </w:pPr>
      <w:r>
        <w:rPr>
          <w:rFonts w:ascii="Calibri" w:cs="Calibri" w:eastAsia="Calibri" w:hAnsi="Calibri"/>
          <w:color w:val="212529"/>
        </w:rPr>
        <w:t xml:space="preserve">Over vier versies kwamen telkens dezelfde vier mechanismen terug. Ze gelden voor elke controller die je nog schrijft.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6"/>
        <w:gridCol w:w="3662"/>
      </w:tblGrid>
      <w:tr>
        <w:trPr>
          <w:tblHeader/>
        </w:trPr>
        <w:tc>
          <w:tcPr>
            <w:tcW w:type="dxa" w:w="5976"/>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Mechanisme</w:t>
            </w:r>
          </w:p>
        </w:tc>
        <w:tc>
          <w:tcPr>
            <w:tcW w:type="dxa" w:w="3662"/>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Waar je het tegenkwam</w:t>
            </w:r>
          </w:p>
        </w:tc>
      </w:tr>
      <w:tr>
        <w:tc>
          <w:tcPr>
            <w:tcW w:type="dxa" w:w="5976"/>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Een naam tussen accolades in de route koppelt alleen aan een parameter met exact dezelfde naam. Hernoem altijd aan beide kanten tegelijk.</w:t>
            </w:r>
          </w:p>
        </w:tc>
        <w:tc>
          <w:tcPr>
            <w:tcW w:type="dxa" w:w="366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fout 1, 2 en 3</w:t>
            </w:r>
          </w:p>
        </w:tc>
      </w:tr>
      <w:tr>
        <w:tc>
          <w:tcPr>
            <w:tcW w:type="dxa" w:w="5976"/>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Een </w:t>
            </w:r>
            <w:r>
              <w:rPr>
                <w:rFonts w:ascii="Consolas" w:cs="Consolas" w:eastAsia="Consolas" w:hAnsi="Consolas"/>
                <w:color w:val="495057"/>
                <w:sz w:val="19"/>
                <w:szCs w:val="19"/>
                <w:shd w:fill="F1F3F5" w:color="auto" w:val="clear"/>
              </w:rPr>
              <w:t xml:space="preserve">int</w:t>
            </w:r>
            <w:r>
              <w:rPr>
                <w:rFonts w:ascii="Calibri" w:cs="Calibri" w:eastAsia="Calibri" w:hAnsi="Calibri"/>
                <w:color w:val="212529"/>
              </w:rPr>
              <w:t xml:space="preserve"> die nergens gevonden wordt, krijgt stil de waarde 0, zonder foutmelding. Hetzelfde antwoord bij elke invoer is daarvan het teken.</w:t>
            </w:r>
          </w:p>
        </w:tc>
        <w:tc>
          <w:tcPr>
            <w:tcW w:type="dxa" w:w="366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fout 2, in V1 én in V3</w:t>
            </w:r>
          </w:p>
        </w:tc>
      </w:tr>
      <w:tr>
        <w:tc>
          <w:tcPr>
            <w:tcW w:type="dxa" w:w="5976"/>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Een methode-oproep koppelt de argumenten op volgorde, niet op naam.</w:t>
            </w:r>
          </w:p>
        </w:tc>
        <w:tc>
          <w:tcPr>
            <w:tcW w:type="dxa" w:w="366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fout 5</w:t>
            </w:r>
          </w:p>
        </w:tc>
      </w:tr>
      <w:tr>
        <w:tc>
          <w:tcPr>
            <w:tcW w:type="dxa" w:w="5976"/>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Een route die met </w:t>
            </w:r>
            <w:r>
              <w:rPr>
                <w:rFonts w:ascii="Consolas" w:cs="Consolas" w:eastAsia="Consolas" w:hAnsi="Consolas"/>
                <w:color w:val="495057"/>
                <w:sz w:val="19"/>
                <w:szCs w:val="19"/>
                <w:shd w:fill="F1F3F5" w:color="auto" w:val="clear"/>
              </w:rPr>
              <w:t xml:space="preserve">/</w:t>
            </w:r>
            <w:r>
              <w:rPr>
                <w:rFonts w:ascii="Calibri" w:cs="Calibri" w:eastAsia="Calibri" w:hAnsi="Calibri"/>
                <w:color w:val="212529"/>
              </w:rPr>
              <w:t xml:space="preserve"> begint, negeert de route van de controller.</w:t>
            </w:r>
          </w:p>
        </w:tc>
        <w:tc>
          <w:tcPr>
            <w:tcW w:type="dxa" w:w="366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fout 3</w:t>
            </w:r>
          </w:p>
        </w:tc>
      </w:tr>
    </w:tbl>
    <w:p>
      <w:pPr>
        <w:spacing w:after="60"/>
      </w:pPr>
    </w:p>
    <w:p>
      <w:pPr>
        <w:pBdr>
          <w:bottom w:val="single" w:color="CED4DA" w:sz="6" w:space="1"/>
        </w:pBdr>
        <w:spacing w:after="160"/>
      </w:pPr>
    </w:p>
    <w:p>
      <w:pPr>
        <w:pStyle w:val="Heading2"/>
      </w:pPr>
      <w:r>
        <w:t xml:space="preserve">E. Afsluiten</w:t>
      </w:r>
    </w:p>
    <w:p>
      <w:pPr>
        <w:spacing w:after="120" w:line="276"/>
      </w:pPr>
      <w:r>
        <w:rPr>
          <w:rFonts w:ascii="Calibri" w:cs="Calibri" w:eastAsia="Calibri" w:hAnsi="Calibri"/>
          <w:color w:val="212529"/>
        </w:rPr>
        <w:t xml:space="preserve">Je antwoorden kloppen. Leg je endpoints als laatste stap nog naast de nakijkpunten in </w:t>
      </w:r>
      <w:r>
        <w:rPr>
          <w:rFonts w:ascii="Consolas" w:cs="Consolas" w:eastAsia="Consolas" w:hAnsi="Consolas"/>
          <w:color w:val="495057"/>
          <w:sz w:val="19"/>
          <w:szCs w:val="19"/>
          <w:shd w:fill="F1F3F5" w:color="auto" w:val="clear"/>
        </w:rPr>
        <w:t xml:space="preserve">Oplossing_01_03.md</w:t>
      </w:r>
      <w:r>
        <w:rPr>
          <w:rFonts w:ascii="Calibri" w:cs="Calibri" w:eastAsia="Calibri" w:hAnsi="Calibri"/>
          <w:color w:val="212529"/>
        </w:rPr>
        <w:t xml:space="preserve">. Daar zie je ook hoe de oplossing met dezelfde opgave omgaat, en of je ergens een andere, even goede keuze maakte.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C757D"/>
        <w:sz w:val="16"/>
        <w:szCs w:val="16"/>
      </w:rPr>
      <w:t xml:space="preserve">Nakijk 01_03 V4  ·  pagina </w:t>
    </w:r>
    <w:r>
      <w:rPr>
        <w:rFonts w:ascii="Calibri" w:cs="Calibri" w:eastAsia="Calibri" w:hAnsi="Calibri"/>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5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Calibri" w:cs="Calibri" w:eastAsia="Calibri" w:hAnsi="Calibri"/>
      <w:b/>
      <w:bCs/>
      <w:color w:val="343A4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E8590C"/>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43A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Nakijk 01_03 V4</dc:title>
  <dc:creator>Claude</dc:creator>
  <cp:lastModifiedBy>Un-named</cp:lastModifiedBy>
  <cp:revision>1</cp:revision>
  <dcterms:created xsi:type="dcterms:W3CDTF">2026-10-04T19:00:03.015Z</dcterms:created>
  <dcterms:modified xsi:type="dcterms:W3CDTF">2026-10-04T19:00:03.016Z</dcterms:modified>
</cp:coreProperties>
</file>

<file path=docProps/custom.xml><?xml version="1.0" encoding="utf-8"?>
<Properties xmlns="http://schemas.openxmlformats.org/officeDocument/2006/custom-properties" xmlns:vt="http://schemas.openxmlformats.org/officeDocument/2006/docPropsVTypes"/>
</file>