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8EA3" w14:textId="3A482688" w:rsidR="001333C9" w:rsidRPr="001333C9" w:rsidRDefault="001333C9" w:rsidP="001333C9">
      <w:pPr>
        <w:rPr>
          <w:sz w:val="40"/>
          <w:szCs w:val="40"/>
          <w:u w:val="single"/>
        </w:rPr>
      </w:pPr>
      <w:r w:rsidRPr="001333C9">
        <w:rPr>
          <w:sz w:val="40"/>
          <w:szCs w:val="40"/>
          <w:u w:val="single"/>
        </w:rPr>
        <w:t>KI Use Case Scoring</w:t>
      </w:r>
    </w:p>
    <w:p w14:paraId="4CA3C09E" w14:textId="76671214" w:rsidR="001333C9" w:rsidRPr="001333C9" w:rsidRDefault="001333C9" w:rsidP="001333C9">
      <w:r w:rsidRPr="001333C9">
        <w:t>Erklärung zur Formellogik, dann direkt das Tool:</w:t>
      </w:r>
    </w:p>
    <w:p w14:paraId="41213E52" w14:textId="77777777" w:rsidR="001333C9" w:rsidRPr="001333C9" w:rsidRDefault="001333C9" w:rsidP="001333C9">
      <w:r w:rsidRPr="001333C9">
        <w:rPr>
          <w:b/>
          <w:bCs/>
        </w:rPr>
        <w:t>Wert</w:t>
      </w:r>
      <w:r w:rsidRPr="001333C9">
        <w:t xml:space="preserve"> (3 Kriterien × 1–5): Zeitersparnis, Häufigkeit, Strategische Relevanz</w:t>
      </w:r>
      <w:r w:rsidRPr="001333C9">
        <w:br/>
      </w:r>
      <w:r w:rsidRPr="001333C9">
        <w:rPr>
          <w:b/>
          <w:bCs/>
        </w:rPr>
        <w:t>Machbarkeit</w:t>
      </w:r>
      <w:r w:rsidRPr="001333C9">
        <w:t xml:space="preserve"> (3 Kriterien × 1–5): Datenverfügbarkeit, Technische Einfachheit, Scope-Klarheit</w:t>
      </w:r>
      <w:r w:rsidRPr="001333C9">
        <w:br/>
      </w:r>
      <w:r w:rsidRPr="001333C9">
        <w:rPr>
          <w:b/>
          <w:bCs/>
        </w:rPr>
        <w:t>Adoption-Faktor</w:t>
      </w:r>
      <w:r w:rsidRPr="001333C9">
        <w:t xml:space="preserve"> als Multiplikator: ×1.5 / ×1.0 / ×0.6 / ×0.3</w:t>
      </w:r>
    </w:p>
    <w:p w14:paraId="3360B039" w14:textId="77777777" w:rsidR="001333C9" w:rsidRPr="001333C9" w:rsidRDefault="001333C9" w:rsidP="001333C9">
      <w:r w:rsidRPr="001333C9">
        <w:rPr>
          <w:b/>
          <w:bCs/>
        </w:rPr>
        <w:t>Score = (Wert + Machbarkeit) × Adoption · max. 45 Punkte</w:t>
      </w:r>
    </w:p>
    <w:p w14:paraId="1F554BC8" w14:textId="77777777" w:rsidR="001333C9" w:rsidRPr="001333C9" w:rsidRDefault="001333C9" w:rsidP="001333C9">
      <w:r w:rsidRPr="001333C9">
        <w:t>Die drei Beispiel-Use-Cases sind vorbelegt — direkt bearbeitbar, Ranking aktualisiert sich live.</w:t>
      </w:r>
    </w:p>
    <w:p w14:paraId="42F33FFE" w14:textId="77777777" w:rsidR="005D1720" w:rsidRDefault="005D1720"/>
    <w:p w14:paraId="4701AC09" w14:textId="77777777" w:rsidR="004C666B" w:rsidRPr="004C666B" w:rsidRDefault="004C666B" w:rsidP="004C666B">
      <w:pPr>
        <w:rPr>
          <w:b/>
          <w:bCs/>
        </w:rPr>
      </w:pPr>
      <w:r w:rsidRPr="004C666B">
        <w:rPr>
          <w:b/>
          <w:bCs/>
        </w:rPr>
        <w:t>Was das Tool kann</w:t>
      </w:r>
    </w:p>
    <w:p w14:paraId="2631B2A2" w14:textId="77777777" w:rsidR="004C666B" w:rsidRPr="004C666B" w:rsidRDefault="004C666B" w:rsidP="004C666B">
      <w:r w:rsidRPr="004C666B">
        <w:rPr>
          <w:rFonts w:ascii="Segoe UI Emoji" w:hAnsi="Segoe UI Emoji" w:cs="Segoe UI Emoji"/>
        </w:rPr>
        <w:t>✅</w:t>
      </w:r>
      <w:r w:rsidRPr="004C666B">
        <w:t xml:space="preserve"> Use Cases hinzufügen &amp; benennen</w:t>
      </w:r>
      <w:r w:rsidRPr="004C666B">
        <w:br/>
      </w:r>
      <w:r w:rsidRPr="004C666B">
        <w:rPr>
          <w:rFonts w:ascii="Segoe UI Emoji" w:hAnsi="Segoe UI Emoji" w:cs="Segoe UI Emoji"/>
        </w:rPr>
        <w:t>✅</w:t>
      </w:r>
      <w:r w:rsidRPr="004C666B">
        <w:t xml:space="preserve"> Live-Scoring (Wert + Machbarkeit </w:t>
      </w:r>
      <w:r w:rsidRPr="004C666B">
        <w:rPr>
          <w:rFonts w:ascii="Aptos" w:hAnsi="Aptos" w:cs="Aptos"/>
        </w:rPr>
        <w:t>×</w:t>
      </w:r>
      <w:r w:rsidRPr="004C666B">
        <w:t xml:space="preserve"> Adoption)</w:t>
      </w:r>
      <w:r w:rsidRPr="004C666B">
        <w:br/>
      </w:r>
      <w:r w:rsidRPr="004C666B">
        <w:rPr>
          <w:rFonts w:ascii="Segoe UI Emoji" w:hAnsi="Segoe UI Emoji" w:cs="Segoe UI Emoji"/>
        </w:rPr>
        <w:t>✅</w:t>
      </w:r>
      <w:r w:rsidRPr="004C666B">
        <w:t xml:space="preserve"> Automatisches Ranking</w:t>
      </w:r>
      <w:r w:rsidRPr="004C666B">
        <w:br/>
      </w:r>
      <w:r w:rsidRPr="004C666B">
        <w:rPr>
          <w:rFonts w:ascii="Segoe UI Emoji" w:hAnsi="Segoe UI Emoji" w:cs="Segoe UI Emoji"/>
        </w:rPr>
        <w:t>✅</w:t>
      </w:r>
      <w:r w:rsidRPr="004C666B">
        <w:t xml:space="preserve"> Dark Mode (folgt deinem System)</w:t>
      </w:r>
      <w:r w:rsidRPr="004C666B">
        <w:br/>
      </w:r>
      <w:r w:rsidRPr="004C666B">
        <w:rPr>
          <w:rFonts w:ascii="Segoe UI Emoji" w:hAnsi="Segoe UI Emoji" w:cs="Segoe UI Emoji"/>
        </w:rPr>
        <w:t>✅</w:t>
      </w:r>
      <w:r w:rsidRPr="004C666B">
        <w:t xml:space="preserve"> JSON &amp; CSV Export (f</w:t>
      </w:r>
      <w:r w:rsidRPr="004C666B">
        <w:rPr>
          <w:rFonts w:ascii="Aptos" w:hAnsi="Aptos" w:cs="Aptos"/>
        </w:rPr>
        <w:t>ü</w:t>
      </w:r>
      <w:r w:rsidRPr="004C666B">
        <w:t>r Berichte)</w:t>
      </w:r>
      <w:r w:rsidRPr="004C666B">
        <w:br/>
      </w:r>
      <w:r w:rsidRPr="004C666B">
        <w:rPr>
          <w:rFonts w:ascii="Segoe UI Emoji" w:hAnsi="Segoe UI Emoji" w:cs="Segoe UI Emoji"/>
        </w:rPr>
        <w:t>✅</w:t>
      </w:r>
      <w:r w:rsidRPr="004C666B">
        <w:t xml:space="preserve"> Responsive (funktioniert auch auf Mobile)</w:t>
      </w:r>
    </w:p>
    <w:p w14:paraId="6D9178A6" w14:textId="2CDC9313" w:rsidR="001333C9" w:rsidRDefault="001333C9">
      <w:r>
        <w:rPr>
          <w:noProof/>
        </w:rPr>
        <w:drawing>
          <wp:inline distT="0" distB="0" distL="0" distR="0" wp14:anchorId="25031B2B" wp14:editId="16387F1E">
            <wp:extent cx="4924440" cy="4742597"/>
            <wp:effectExtent l="0" t="0" r="0" b="1270"/>
            <wp:docPr id="17910641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64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6242" cy="475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3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C9"/>
    <w:rsid w:val="001333C9"/>
    <w:rsid w:val="00491421"/>
    <w:rsid w:val="004C666B"/>
    <w:rsid w:val="005D1720"/>
    <w:rsid w:val="0075331C"/>
    <w:rsid w:val="0091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AB9A"/>
  <w15:chartTrackingRefBased/>
  <w15:docId w15:val="{123A5C62-1864-4711-8CC1-B7A16366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33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33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33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33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33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33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33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33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33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33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3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596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Mautsch</dc:creator>
  <cp:keywords/>
  <dc:description/>
  <cp:lastModifiedBy>Patrick Mautsch</cp:lastModifiedBy>
  <cp:revision>2</cp:revision>
  <dcterms:created xsi:type="dcterms:W3CDTF">2026-06-25T10:00:00Z</dcterms:created>
  <dcterms:modified xsi:type="dcterms:W3CDTF">2026-06-25T10:04:00Z</dcterms:modified>
</cp:coreProperties>
</file>